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7EC3E790" w14:textId="36817F61" w:rsidR="006F2A90" w:rsidRDefault="006F2A90" w:rsidP="00183E86">
      <w:pPr>
        <w:autoSpaceDE w:val="0"/>
        <w:autoSpaceDN w:val="0"/>
        <w:adjustRightInd w:val="0"/>
        <w:contextualSpacing/>
        <w:jc w:val="right"/>
        <w:rPr>
          <w:rFonts w:ascii="Times New Roman" w:hAnsi="Times New Roman" w:cs="Times New Roman"/>
          <w:color w:val="000000" w:themeColor="text1"/>
          <w:sz w:val="24"/>
          <w:szCs w:val="24"/>
        </w:rPr>
      </w:pPr>
      <w:r w:rsidRPr="006F2A90">
        <w:rPr>
          <w:rFonts w:ascii="Times New Roman" w:hAnsi="Times New Roman" w:cs="Times New Roman"/>
          <w:color w:val="000000" w:themeColor="text1"/>
          <w:sz w:val="24"/>
          <w:szCs w:val="24"/>
        </w:rPr>
        <w:t>профессиональн</w:t>
      </w:r>
      <w:r>
        <w:rPr>
          <w:rFonts w:ascii="Times New Roman" w:hAnsi="Times New Roman" w:cs="Times New Roman"/>
          <w:color w:val="000000" w:themeColor="text1"/>
          <w:sz w:val="24"/>
          <w:szCs w:val="24"/>
        </w:rPr>
        <w:t>ого</w:t>
      </w:r>
      <w:r w:rsidRPr="006F2A90">
        <w:rPr>
          <w:rFonts w:ascii="Times New Roman" w:hAnsi="Times New Roman" w:cs="Times New Roman"/>
          <w:color w:val="000000" w:themeColor="text1"/>
          <w:sz w:val="24"/>
          <w:szCs w:val="24"/>
        </w:rPr>
        <w:t xml:space="preserve"> участник</w:t>
      </w:r>
      <w:r>
        <w:rPr>
          <w:rFonts w:ascii="Times New Roman" w:hAnsi="Times New Roman" w:cs="Times New Roman"/>
          <w:color w:val="000000" w:themeColor="text1"/>
          <w:sz w:val="24"/>
          <w:szCs w:val="24"/>
        </w:rPr>
        <w:t>а</w:t>
      </w:r>
      <w:r w:rsidRPr="006F2A90">
        <w:rPr>
          <w:rFonts w:ascii="Times New Roman" w:hAnsi="Times New Roman" w:cs="Times New Roman"/>
          <w:color w:val="000000" w:themeColor="text1"/>
          <w:sz w:val="24"/>
          <w:szCs w:val="24"/>
        </w:rPr>
        <w:t xml:space="preserve"> рынка ценных бумаг</w:t>
      </w:r>
      <w:r w:rsidRPr="006F2A90">
        <w:rPr>
          <w:rFonts w:ascii="Times New Roman" w:hAnsi="Times New Roman" w:cs="Times New Roman"/>
          <w:color w:val="000000" w:themeColor="text1"/>
          <w:sz w:val="24"/>
          <w:szCs w:val="24"/>
        </w:rPr>
        <w:t xml:space="preserve"> </w:t>
      </w:r>
    </w:p>
    <w:p w14:paraId="498DC29C" w14:textId="2ED00E5E"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46BB69FA"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6F2A90" w:rsidRPr="006F2A90">
        <w:rPr>
          <w:rFonts w:ascii="Times New Roman" w:hAnsi="Times New Roman" w:cs="Times New Roman"/>
          <w:b/>
          <w:caps/>
          <w:color w:val="000000" w:themeColor="text1"/>
          <w:sz w:val="24"/>
          <w:szCs w:val="24"/>
        </w:rPr>
        <w:t>профессионального участника рынка ценных бумаг</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Pr="006A155D" w:rsidRDefault="00766729" w:rsidP="00766729">
      <w:pPr>
        <w:ind w:firstLine="0"/>
        <w:jc w:val="center"/>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0C5EAF3F" w14:textId="77777777" w:rsidR="006F2A90" w:rsidRDefault="006F2A90" w:rsidP="00183E86">
      <w:pPr>
        <w:ind w:firstLine="0"/>
        <w:jc w:val="left"/>
        <w:rPr>
          <w:rFonts w:ascii="Times New Roman" w:hAnsi="Times New Roman" w:cs="Times New Roman"/>
          <w:color w:val="000000" w:themeColor="text1"/>
          <w:sz w:val="24"/>
          <w:szCs w:val="24"/>
        </w:rPr>
      </w:pPr>
    </w:p>
    <w:p w14:paraId="5ACF80F2" w14:textId="7BCD41B5"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lastRenderedPageBreak/>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5EB9957E" w14:textId="32BD07E9" w:rsidR="00FE66F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40640" w:history="1">
        <w:r w:rsidR="00FE66F3" w:rsidRPr="00E63AB9">
          <w:rPr>
            <w:rStyle w:val="af1"/>
            <w:rFonts w:cs="Times New Roman"/>
          </w:rPr>
          <w:t>Раздел 1</w:t>
        </w:r>
        <w:r w:rsidR="00FE66F3">
          <w:rPr>
            <w:webHidden/>
          </w:rPr>
          <w:tab/>
        </w:r>
        <w:r w:rsidR="00FE66F3">
          <w:rPr>
            <w:webHidden/>
          </w:rPr>
          <w:fldChar w:fldCharType="begin"/>
        </w:r>
        <w:r w:rsidR="00FE66F3">
          <w:rPr>
            <w:webHidden/>
          </w:rPr>
          <w:instrText xml:space="preserve"> PAGEREF _Toc184740640 \h </w:instrText>
        </w:r>
        <w:r w:rsidR="00FE66F3">
          <w:rPr>
            <w:webHidden/>
          </w:rPr>
        </w:r>
        <w:r w:rsidR="00FE66F3">
          <w:rPr>
            <w:webHidden/>
          </w:rPr>
          <w:fldChar w:fldCharType="separate"/>
        </w:r>
        <w:r w:rsidR="00FE66F3">
          <w:rPr>
            <w:webHidden/>
          </w:rPr>
          <w:t>13</w:t>
        </w:r>
        <w:r w:rsidR="00FE66F3">
          <w:rPr>
            <w:webHidden/>
          </w:rPr>
          <w:fldChar w:fldCharType="end"/>
        </w:r>
      </w:hyperlink>
    </w:p>
    <w:p w14:paraId="10A8DC2B" w14:textId="307B4F45" w:rsidR="00FE66F3" w:rsidRDefault="00FE66F3">
      <w:pPr>
        <w:pStyle w:val="11"/>
        <w:rPr>
          <w:rFonts w:asciiTheme="minorHAnsi" w:eastAsiaTheme="minorEastAsia" w:hAnsiTheme="minorHAnsi"/>
          <w:bCs w:val="0"/>
          <w:kern w:val="2"/>
          <w:szCs w:val="24"/>
          <w:lang w:eastAsia="ru-RU"/>
          <w14:ligatures w14:val="standardContextual"/>
        </w:rPr>
      </w:pPr>
      <w:hyperlink w:anchor="_Toc184740641" w:history="1">
        <w:r w:rsidRPr="00E63AB9">
          <w:rPr>
            <w:rStyle w:val="af1"/>
            <w:rFonts w:cs="Times New Roman"/>
          </w:rPr>
          <w:t>1. Общие положения</w:t>
        </w:r>
        <w:r>
          <w:rPr>
            <w:webHidden/>
          </w:rPr>
          <w:tab/>
        </w:r>
        <w:r>
          <w:rPr>
            <w:webHidden/>
          </w:rPr>
          <w:fldChar w:fldCharType="begin"/>
        </w:r>
        <w:r>
          <w:rPr>
            <w:webHidden/>
          </w:rPr>
          <w:instrText xml:space="preserve"> PAGEREF _Toc184740641 \h </w:instrText>
        </w:r>
        <w:r>
          <w:rPr>
            <w:webHidden/>
          </w:rPr>
        </w:r>
        <w:r>
          <w:rPr>
            <w:webHidden/>
          </w:rPr>
          <w:fldChar w:fldCharType="separate"/>
        </w:r>
        <w:r>
          <w:rPr>
            <w:webHidden/>
          </w:rPr>
          <w:t>13</w:t>
        </w:r>
        <w:r>
          <w:rPr>
            <w:webHidden/>
          </w:rPr>
          <w:fldChar w:fldCharType="end"/>
        </w:r>
      </w:hyperlink>
    </w:p>
    <w:p w14:paraId="3913057C" w14:textId="75430736" w:rsidR="00FE66F3" w:rsidRDefault="00FE66F3">
      <w:pPr>
        <w:pStyle w:val="11"/>
        <w:rPr>
          <w:rFonts w:asciiTheme="minorHAnsi" w:eastAsiaTheme="minorEastAsia" w:hAnsiTheme="minorHAnsi"/>
          <w:bCs w:val="0"/>
          <w:kern w:val="2"/>
          <w:szCs w:val="24"/>
          <w:lang w:eastAsia="ru-RU"/>
          <w14:ligatures w14:val="standardContextual"/>
        </w:rPr>
      </w:pPr>
      <w:hyperlink w:anchor="_Toc184740642" w:history="1">
        <w:r w:rsidRPr="00E63AB9">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_Toc184740642 \h </w:instrText>
        </w:r>
        <w:r>
          <w:rPr>
            <w:webHidden/>
          </w:rPr>
        </w:r>
        <w:r>
          <w:rPr>
            <w:webHidden/>
          </w:rPr>
          <w:fldChar w:fldCharType="separate"/>
        </w:r>
        <w:r>
          <w:rPr>
            <w:webHidden/>
          </w:rPr>
          <w:t>22</w:t>
        </w:r>
        <w:r>
          <w:rPr>
            <w:webHidden/>
          </w:rPr>
          <w:fldChar w:fldCharType="end"/>
        </w:r>
      </w:hyperlink>
    </w:p>
    <w:p w14:paraId="29C631CD" w14:textId="4364A868" w:rsidR="00FE66F3" w:rsidRDefault="00FE66F3">
      <w:pPr>
        <w:pStyle w:val="11"/>
        <w:rPr>
          <w:rFonts w:asciiTheme="minorHAnsi" w:eastAsiaTheme="minorEastAsia" w:hAnsiTheme="minorHAnsi"/>
          <w:bCs w:val="0"/>
          <w:kern w:val="2"/>
          <w:szCs w:val="24"/>
          <w:lang w:eastAsia="ru-RU"/>
          <w14:ligatures w14:val="standardContextual"/>
        </w:rPr>
      </w:pPr>
      <w:hyperlink w:anchor="_Toc184740643" w:history="1">
        <w:r w:rsidRPr="00E63AB9">
          <w:rPr>
            <w:rStyle w:val="af1"/>
            <w:rFonts w:cs="Times New Roman"/>
          </w:rPr>
          <w:t>2.1. Описание общей структуры системы ПОД/ФТ/ФРОМУ, ее элементов (уровней), включая Подразделение по ПОД/ФТ (статус (подчиненность), структура, задачи, функции, порядок организации работы)</w:t>
        </w:r>
        <w:r>
          <w:rPr>
            <w:webHidden/>
          </w:rPr>
          <w:tab/>
        </w:r>
        <w:r>
          <w:rPr>
            <w:webHidden/>
          </w:rPr>
          <w:fldChar w:fldCharType="begin"/>
        </w:r>
        <w:r>
          <w:rPr>
            <w:webHidden/>
          </w:rPr>
          <w:instrText xml:space="preserve"> PAGEREF _Toc184740643 \h </w:instrText>
        </w:r>
        <w:r>
          <w:rPr>
            <w:webHidden/>
          </w:rPr>
        </w:r>
        <w:r>
          <w:rPr>
            <w:webHidden/>
          </w:rPr>
          <w:fldChar w:fldCharType="separate"/>
        </w:r>
        <w:r>
          <w:rPr>
            <w:webHidden/>
          </w:rPr>
          <w:t>22</w:t>
        </w:r>
        <w:r>
          <w:rPr>
            <w:webHidden/>
          </w:rPr>
          <w:fldChar w:fldCharType="end"/>
        </w:r>
      </w:hyperlink>
    </w:p>
    <w:p w14:paraId="33715173" w14:textId="7A358C96" w:rsidR="00FE66F3" w:rsidRDefault="00FE66F3">
      <w:pPr>
        <w:pStyle w:val="11"/>
        <w:rPr>
          <w:rFonts w:asciiTheme="minorHAnsi" w:eastAsiaTheme="minorEastAsia" w:hAnsiTheme="minorHAnsi"/>
          <w:bCs w:val="0"/>
          <w:kern w:val="2"/>
          <w:szCs w:val="24"/>
          <w:lang w:eastAsia="ru-RU"/>
          <w14:ligatures w14:val="standardContextual"/>
        </w:rPr>
      </w:pPr>
      <w:hyperlink w:anchor="_Toc184740644" w:history="1">
        <w:r w:rsidRPr="00E63AB9">
          <w:rPr>
            <w:rStyle w:val="af1"/>
            <w:rFonts w:cs="Times New Roman"/>
          </w:rPr>
          <w:t>2.2. Положения о статусе, функциях, правах и обязанностях ответственного сотрудника, о функциях и полномочиях сотрудников Подразделения по ПОД/ФТ, в том числе сотрудников НФО</w:t>
        </w:r>
        <w:r>
          <w:rPr>
            <w:webHidden/>
          </w:rPr>
          <w:tab/>
        </w:r>
        <w:r>
          <w:rPr>
            <w:webHidden/>
          </w:rPr>
          <w:fldChar w:fldCharType="begin"/>
        </w:r>
        <w:r>
          <w:rPr>
            <w:webHidden/>
          </w:rPr>
          <w:instrText xml:space="preserve"> PAGEREF _Toc184740644 \h </w:instrText>
        </w:r>
        <w:r>
          <w:rPr>
            <w:webHidden/>
          </w:rPr>
        </w:r>
        <w:r>
          <w:rPr>
            <w:webHidden/>
          </w:rPr>
          <w:fldChar w:fldCharType="separate"/>
        </w:r>
        <w:r>
          <w:rPr>
            <w:webHidden/>
          </w:rPr>
          <w:t>22</w:t>
        </w:r>
        <w:r>
          <w:rPr>
            <w:webHidden/>
          </w:rPr>
          <w:fldChar w:fldCharType="end"/>
        </w:r>
      </w:hyperlink>
    </w:p>
    <w:p w14:paraId="1D4E89A9" w14:textId="77DC6006" w:rsidR="00FE66F3" w:rsidRDefault="00FE66F3">
      <w:pPr>
        <w:pStyle w:val="11"/>
        <w:rPr>
          <w:rFonts w:asciiTheme="minorHAnsi" w:eastAsiaTheme="minorEastAsia" w:hAnsiTheme="minorHAnsi"/>
          <w:bCs w:val="0"/>
          <w:kern w:val="2"/>
          <w:szCs w:val="24"/>
          <w:lang w:eastAsia="ru-RU"/>
          <w14:ligatures w14:val="standardContextual"/>
        </w:rPr>
      </w:pPr>
      <w:hyperlink w:anchor="_Toc184740645" w:history="1">
        <w:r w:rsidRPr="00E63AB9">
          <w:rPr>
            <w:rStyle w:val="af1"/>
            <w:rFonts w:cs="Times New Roman"/>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_Toc184740645 \h </w:instrText>
        </w:r>
        <w:r>
          <w:rPr>
            <w:webHidden/>
          </w:rPr>
        </w:r>
        <w:r>
          <w:rPr>
            <w:webHidden/>
          </w:rPr>
          <w:fldChar w:fldCharType="separate"/>
        </w:r>
        <w:r>
          <w:rPr>
            <w:webHidden/>
          </w:rPr>
          <w:t>23</w:t>
        </w:r>
        <w:r>
          <w:rPr>
            <w:webHidden/>
          </w:rPr>
          <w:fldChar w:fldCharType="end"/>
        </w:r>
      </w:hyperlink>
    </w:p>
    <w:p w14:paraId="6903ECE9" w14:textId="2CB308FC" w:rsidR="00FE66F3" w:rsidRDefault="00FE66F3">
      <w:pPr>
        <w:pStyle w:val="11"/>
        <w:rPr>
          <w:rFonts w:asciiTheme="minorHAnsi" w:eastAsiaTheme="minorEastAsia" w:hAnsiTheme="minorHAnsi"/>
          <w:bCs w:val="0"/>
          <w:kern w:val="2"/>
          <w:szCs w:val="24"/>
          <w:lang w:eastAsia="ru-RU"/>
          <w14:ligatures w14:val="standardContextual"/>
        </w:rPr>
      </w:pPr>
      <w:hyperlink w:anchor="_Toc184740646" w:history="1">
        <w:r w:rsidRPr="00E63AB9">
          <w:rPr>
            <w:rStyle w:val="af1"/>
            <w:rFonts w:cs="Times New Roman"/>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_Toc184740646 \h </w:instrText>
        </w:r>
        <w:r>
          <w:rPr>
            <w:webHidden/>
          </w:rPr>
        </w:r>
        <w:r>
          <w:rPr>
            <w:webHidden/>
          </w:rPr>
          <w:fldChar w:fldCharType="separate"/>
        </w:r>
        <w:r>
          <w:rPr>
            <w:webHidden/>
          </w:rPr>
          <w:t>23</w:t>
        </w:r>
        <w:r>
          <w:rPr>
            <w:webHidden/>
          </w:rPr>
          <w:fldChar w:fldCharType="end"/>
        </w:r>
      </w:hyperlink>
    </w:p>
    <w:p w14:paraId="56A4A2A6" w14:textId="7628B29D" w:rsidR="00FE66F3" w:rsidRDefault="00FE66F3">
      <w:pPr>
        <w:pStyle w:val="11"/>
        <w:rPr>
          <w:rFonts w:asciiTheme="minorHAnsi" w:eastAsiaTheme="minorEastAsia" w:hAnsiTheme="minorHAnsi"/>
          <w:bCs w:val="0"/>
          <w:kern w:val="2"/>
          <w:szCs w:val="24"/>
          <w:lang w:eastAsia="ru-RU"/>
          <w14:ligatures w14:val="standardContextual"/>
        </w:rPr>
      </w:pPr>
      <w:hyperlink w:anchor="_Toc184740647" w:history="1">
        <w:r w:rsidRPr="00E63AB9">
          <w:rPr>
            <w:rStyle w:val="af1"/>
            <w:rFonts w:cs="Times New Roman"/>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_Toc184740647 \h </w:instrText>
        </w:r>
        <w:r>
          <w:rPr>
            <w:webHidden/>
          </w:rPr>
        </w:r>
        <w:r>
          <w:rPr>
            <w:webHidden/>
          </w:rPr>
          <w:fldChar w:fldCharType="separate"/>
        </w:r>
        <w:r>
          <w:rPr>
            <w:webHidden/>
          </w:rPr>
          <w:t>23</w:t>
        </w:r>
        <w:r>
          <w:rPr>
            <w:webHidden/>
          </w:rPr>
          <w:fldChar w:fldCharType="end"/>
        </w:r>
      </w:hyperlink>
    </w:p>
    <w:p w14:paraId="0500ABC0" w14:textId="12AACC7F" w:rsidR="00FE66F3" w:rsidRDefault="00FE66F3">
      <w:pPr>
        <w:pStyle w:val="11"/>
        <w:rPr>
          <w:rFonts w:asciiTheme="minorHAnsi" w:eastAsiaTheme="minorEastAsia" w:hAnsiTheme="minorHAnsi"/>
          <w:bCs w:val="0"/>
          <w:kern w:val="2"/>
          <w:szCs w:val="24"/>
          <w:lang w:eastAsia="ru-RU"/>
          <w14:ligatures w14:val="standardContextual"/>
        </w:rPr>
      </w:pPr>
      <w:hyperlink w:anchor="_Toc184740648" w:history="1">
        <w:r w:rsidRPr="00E63AB9">
          <w:rPr>
            <w:rStyle w:val="af1"/>
            <w:rFonts w:cs="Times New Roman"/>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_Toc184740648 \h </w:instrText>
        </w:r>
        <w:r>
          <w:rPr>
            <w:webHidden/>
          </w:rPr>
        </w:r>
        <w:r>
          <w:rPr>
            <w:webHidden/>
          </w:rPr>
          <w:fldChar w:fldCharType="separate"/>
        </w:r>
        <w:r>
          <w:rPr>
            <w:webHidden/>
          </w:rPr>
          <w:t>23</w:t>
        </w:r>
        <w:r>
          <w:rPr>
            <w:webHidden/>
          </w:rPr>
          <w:fldChar w:fldCharType="end"/>
        </w:r>
      </w:hyperlink>
    </w:p>
    <w:p w14:paraId="05C99861" w14:textId="3A186958" w:rsidR="00FE66F3" w:rsidRDefault="00FE66F3">
      <w:pPr>
        <w:pStyle w:val="11"/>
        <w:rPr>
          <w:rFonts w:asciiTheme="minorHAnsi" w:eastAsiaTheme="minorEastAsia" w:hAnsiTheme="minorHAnsi"/>
          <w:bCs w:val="0"/>
          <w:kern w:val="2"/>
          <w:szCs w:val="24"/>
          <w:lang w:eastAsia="ru-RU"/>
          <w14:ligatures w14:val="standardContextual"/>
        </w:rPr>
      </w:pPr>
      <w:hyperlink w:anchor="_Toc184740649" w:history="1">
        <w:r w:rsidRPr="00E63AB9">
          <w:rPr>
            <w:rStyle w:val="af1"/>
            <w:rFonts w:cs="Times New Roman"/>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_Toc184740649 \h </w:instrText>
        </w:r>
        <w:r>
          <w:rPr>
            <w:webHidden/>
          </w:rPr>
        </w:r>
        <w:r>
          <w:rPr>
            <w:webHidden/>
          </w:rPr>
          <w:fldChar w:fldCharType="separate"/>
        </w:r>
        <w:r>
          <w:rPr>
            <w:webHidden/>
          </w:rPr>
          <w:t>23</w:t>
        </w:r>
        <w:r>
          <w:rPr>
            <w:webHidden/>
          </w:rPr>
          <w:fldChar w:fldCharType="end"/>
        </w:r>
      </w:hyperlink>
    </w:p>
    <w:p w14:paraId="21E77A7C" w14:textId="51674CAC" w:rsidR="00FE66F3" w:rsidRDefault="00FE66F3">
      <w:pPr>
        <w:pStyle w:val="11"/>
        <w:rPr>
          <w:rFonts w:asciiTheme="minorHAnsi" w:eastAsiaTheme="minorEastAsia" w:hAnsiTheme="minorHAnsi"/>
          <w:bCs w:val="0"/>
          <w:kern w:val="2"/>
          <w:szCs w:val="24"/>
          <w:lang w:eastAsia="ru-RU"/>
          <w14:ligatures w14:val="standardContextual"/>
        </w:rPr>
      </w:pPr>
      <w:hyperlink w:anchor="_Toc184740650" w:history="1">
        <w:r w:rsidRPr="00E63AB9">
          <w:rPr>
            <w:rStyle w:val="af1"/>
            <w:rFonts w:cs="Times New Roman"/>
          </w:rPr>
          <w:t>2.8 Порядок информирования сотрудниками НФО, в том числе ответственным сотрудником, руководителя НФО и сотрудника, выполняющего функции внутреннего контроля в НФО, о ставших им известными фактах нарушения законодательства Российской Федерации в сфере ПОД/ФТ, допущенных сотрудниками НФО</w:t>
        </w:r>
        <w:r>
          <w:rPr>
            <w:webHidden/>
          </w:rPr>
          <w:tab/>
        </w:r>
        <w:r>
          <w:rPr>
            <w:webHidden/>
          </w:rPr>
          <w:fldChar w:fldCharType="begin"/>
        </w:r>
        <w:r>
          <w:rPr>
            <w:webHidden/>
          </w:rPr>
          <w:instrText xml:space="preserve"> PAGEREF _Toc184740650 \h </w:instrText>
        </w:r>
        <w:r>
          <w:rPr>
            <w:webHidden/>
          </w:rPr>
        </w:r>
        <w:r>
          <w:rPr>
            <w:webHidden/>
          </w:rPr>
          <w:fldChar w:fldCharType="separate"/>
        </w:r>
        <w:r>
          <w:rPr>
            <w:webHidden/>
          </w:rPr>
          <w:t>23</w:t>
        </w:r>
        <w:r>
          <w:rPr>
            <w:webHidden/>
          </w:rPr>
          <w:fldChar w:fldCharType="end"/>
        </w:r>
      </w:hyperlink>
    </w:p>
    <w:p w14:paraId="4852B832" w14:textId="1361496B" w:rsidR="00FE66F3" w:rsidRDefault="00FE66F3">
      <w:pPr>
        <w:pStyle w:val="11"/>
        <w:rPr>
          <w:rFonts w:asciiTheme="minorHAnsi" w:eastAsiaTheme="minorEastAsia" w:hAnsiTheme="minorHAnsi"/>
          <w:bCs w:val="0"/>
          <w:kern w:val="2"/>
          <w:szCs w:val="24"/>
          <w:lang w:eastAsia="ru-RU"/>
          <w14:ligatures w14:val="standardContextual"/>
        </w:rPr>
      </w:pPr>
      <w:hyperlink w:anchor="_Toc184740651" w:history="1">
        <w:r w:rsidRPr="00E63AB9">
          <w:rPr>
            <w:rStyle w:val="af1"/>
            <w:rFonts w:cs="Times New Roman"/>
          </w:rPr>
          <w:t>2.9. Порядок проверки осуществления внутреннего контроля за соблюдением НФО и ее сотрудниками законодательства Российской Федерации в сфере ПОД/ФТ, ПВК по ПОД/ФТ</w:t>
        </w:r>
        <w:r>
          <w:rPr>
            <w:webHidden/>
          </w:rPr>
          <w:tab/>
        </w:r>
        <w:r>
          <w:rPr>
            <w:webHidden/>
          </w:rPr>
          <w:fldChar w:fldCharType="begin"/>
        </w:r>
        <w:r>
          <w:rPr>
            <w:webHidden/>
          </w:rPr>
          <w:instrText xml:space="preserve"> PAGEREF _Toc184740651 \h </w:instrText>
        </w:r>
        <w:r>
          <w:rPr>
            <w:webHidden/>
          </w:rPr>
        </w:r>
        <w:r>
          <w:rPr>
            <w:webHidden/>
          </w:rPr>
          <w:fldChar w:fldCharType="separate"/>
        </w:r>
        <w:r>
          <w:rPr>
            <w:webHidden/>
          </w:rPr>
          <w:t>23</w:t>
        </w:r>
        <w:r>
          <w:rPr>
            <w:webHidden/>
          </w:rPr>
          <w:fldChar w:fldCharType="end"/>
        </w:r>
      </w:hyperlink>
    </w:p>
    <w:p w14:paraId="28712524" w14:textId="28CD91ED" w:rsidR="00FE66F3" w:rsidRDefault="00FE66F3">
      <w:pPr>
        <w:pStyle w:val="11"/>
        <w:rPr>
          <w:rFonts w:asciiTheme="minorHAnsi" w:eastAsiaTheme="minorEastAsia" w:hAnsiTheme="minorHAnsi"/>
          <w:bCs w:val="0"/>
          <w:kern w:val="2"/>
          <w:szCs w:val="24"/>
          <w:lang w:eastAsia="ru-RU"/>
          <w14:ligatures w14:val="standardContextual"/>
        </w:rPr>
      </w:pPr>
      <w:hyperlink w:anchor="_Toc184740652" w:history="1">
        <w:r w:rsidRPr="00E63AB9">
          <w:rPr>
            <w:rStyle w:val="af1"/>
            <w:rFonts w:cs="Times New Roman"/>
          </w:rPr>
          <w:t>2.10. Перечень специальных электронных технологий, специального программного обеспечения (программных средств, продуктов), используемых НФО для осуществления внутреннего контроля в целях ПОД/ФТ (в случаях их использования), в том числе сведения об их разработчиках</w:t>
        </w:r>
        <w:r>
          <w:rPr>
            <w:webHidden/>
          </w:rPr>
          <w:tab/>
        </w:r>
        <w:r>
          <w:rPr>
            <w:webHidden/>
          </w:rPr>
          <w:fldChar w:fldCharType="begin"/>
        </w:r>
        <w:r>
          <w:rPr>
            <w:webHidden/>
          </w:rPr>
          <w:instrText xml:space="preserve"> PAGEREF _Toc184740652 \h </w:instrText>
        </w:r>
        <w:r>
          <w:rPr>
            <w:webHidden/>
          </w:rPr>
        </w:r>
        <w:r>
          <w:rPr>
            <w:webHidden/>
          </w:rPr>
          <w:fldChar w:fldCharType="separate"/>
        </w:r>
        <w:r>
          <w:rPr>
            <w:webHidden/>
          </w:rPr>
          <w:t>24</w:t>
        </w:r>
        <w:r>
          <w:rPr>
            <w:webHidden/>
          </w:rPr>
          <w:fldChar w:fldCharType="end"/>
        </w:r>
      </w:hyperlink>
    </w:p>
    <w:p w14:paraId="17AA9ACA" w14:textId="58003C43" w:rsidR="00FE66F3" w:rsidRDefault="00FE66F3">
      <w:pPr>
        <w:pStyle w:val="11"/>
        <w:rPr>
          <w:rFonts w:asciiTheme="minorHAnsi" w:eastAsiaTheme="minorEastAsia" w:hAnsiTheme="minorHAnsi"/>
          <w:bCs w:val="0"/>
          <w:kern w:val="2"/>
          <w:szCs w:val="24"/>
          <w:lang w:eastAsia="ru-RU"/>
          <w14:ligatures w14:val="standardContextual"/>
        </w:rPr>
      </w:pPr>
      <w:hyperlink w:anchor="_Toc184740653" w:history="1">
        <w:r w:rsidRPr="00E63AB9">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_Toc184740653 \h </w:instrText>
        </w:r>
        <w:r>
          <w:rPr>
            <w:webHidden/>
          </w:rPr>
        </w:r>
        <w:r>
          <w:rPr>
            <w:webHidden/>
          </w:rPr>
          <w:fldChar w:fldCharType="separate"/>
        </w:r>
        <w:r>
          <w:rPr>
            <w:webHidden/>
          </w:rPr>
          <w:t>24</w:t>
        </w:r>
        <w:r>
          <w:rPr>
            <w:webHidden/>
          </w:rPr>
          <w:fldChar w:fldCharType="end"/>
        </w:r>
      </w:hyperlink>
    </w:p>
    <w:p w14:paraId="07010084" w14:textId="5CE48DAA" w:rsidR="00FE66F3" w:rsidRDefault="00FE66F3">
      <w:pPr>
        <w:pStyle w:val="11"/>
        <w:rPr>
          <w:rFonts w:asciiTheme="minorHAnsi" w:eastAsiaTheme="minorEastAsia" w:hAnsiTheme="minorHAnsi"/>
          <w:bCs w:val="0"/>
          <w:kern w:val="2"/>
          <w:szCs w:val="24"/>
          <w:lang w:eastAsia="ru-RU"/>
          <w14:ligatures w14:val="standardContextual"/>
        </w:rPr>
      </w:pPr>
      <w:hyperlink w:anchor="_Toc184740654" w:history="1">
        <w:r w:rsidRPr="00E63AB9">
          <w:rPr>
            <w:rStyle w:val="af1"/>
            <w:rFonts w:cs="Times New Roman"/>
          </w:rPr>
          <w:t>3.1. Общие положения</w:t>
        </w:r>
        <w:r>
          <w:rPr>
            <w:webHidden/>
          </w:rPr>
          <w:tab/>
        </w:r>
        <w:r>
          <w:rPr>
            <w:webHidden/>
          </w:rPr>
          <w:fldChar w:fldCharType="begin"/>
        </w:r>
        <w:r>
          <w:rPr>
            <w:webHidden/>
          </w:rPr>
          <w:instrText xml:space="preserve"> PAGEREF _Toc184740654 \h </w:instrText>
        </w:r>
        <w:r>
          <w:rPr>
            <w:webHidden/>
          </w:rPr>
        </w:r>
        <w:r>
          <w:rPr>
            <w:webHidden/>
          </w:rPr>
          <w:fldChar w:fldCharType="separate"/>
        </w:r>
        <w:r>
          <w:rPr>
            <w:webHidden/>
          </w:rPr>
          <w:t>24</w:t>
        </w:r>
        <w:r>
          <w:rPr>
            <w:webHidden/>
          </w:rPr>
          <w:fldChar w:fldCharType="end"/>
        </w:r>
      </w:hyperlink>
    </w:p>
    <w:p w14:paraId="4C7D8638" w14:textId="6DEC5A52" w:rsidR="00FE66F3" w:rsidRDefault="00FE66F3">
      <w:pPr>
        <w:pStyle w:val="11"/>
        <w:rPr>
          <w:rFonts w:asciiTheme="minorHAnsi" w:eastAsiaTheme="minorEastAsia" w:hAnsiTheme="minorHAnsi"/>
          <w:bCs w:val="0"/>
          <w:kern w:val="2"/>
          <w:szCs w:val="24"/>
          <w:lang w:eastAsia="ru-RU"/>
          <w14:ligatures w14:val="standardContextual"/>
        </w:rPr>
      </w:pPr>
      <w:hyperlink w:anchor="_Toc184740655" w:history="1">
        <w:r w:rsidRPr="00E63AB9">
          <w:rPr>
            <w:rStyle w:val="af1"/>
            <w:rFonts w:cs="Times New Roman"/>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_Toc184740655 \h </w:instrText>
        </w:r>
        <w:r>
          <w:rPr>
            <w:webHidden/>
          </w:rPr>
        </w:r>
        <w:r>
          <w:rPr>
            <w:webHidden/>
          </w:rPr>
          <w:fldChar w:fldCharType="separate"/>
        </w:r>
        <w:r>
          <w:rPr>
            <w:webHidden/>
          </w:rPr>
          <w:t>25</w:t>
        </w:r>
        <w:r>
          <w:rPr>
            <w:webHidden/>
          </w:rPr>
          <w:fldChar w:fldCharType="end"/>
        </w:r>
      </w:hyperlink>
    </w:p>
    <w:p w14:paraId="0692EA04" w14:textId="3E0285CF" w:rsidR="00FE66F3" w:rsidRDefault="00FE66F3">
      <w:pPr>
        <w:pStyle w:val="11"/>
        <w:rPr>
          <w:rFonts w:asciiTheme="minorHAnsi" w:eastAsiaTheme="minorEastAsia" w:hAnsiTheme="minorHAnsi"/>
          <w:bCs w:val="0"/>
          <w:kern w:val="2"/>
          <w:szCs w:val="24"/>
          <w:lang w:eastAsia="ru-RU"/>
          <w14:ligatures w14:val="standardContextual"/>
        </w:rPr>
      </w:pPr>
      <w:hyperlink w:anchor="_Toc184740656" w:history="1">
        <w:r w:rsidRPr="00E63AB9">
          <w:rPr>
            <w:rStyle w:val="af1"/>
            <w:rFonts w:cs="Times New Roman"/>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_Toc184740656 \h </w:instrText>
        </w:r>
        <w:r>
          <w:rPr>
            <w:webHidden/>
          </w:rPr>
        </w:r>
        <w:r>
          <w:rPr>
            <w:webHidden/>
          </w:rPr>
          <w:fldChar w:fldCharType="separate"/>
        </w:r>
        <w:r>
          <w:rPr>
            <w:webHidden/>
          </w:rPr>
          <w:t>25</w:t>
        </w:r>
        <w:r>
          <w:rPr>
            <w:webHidden/>
          </w:rPr>
          <w:fldChar w:fldCharType="end"/>
        </w:r>
      </w:hyperlink>
    </w:p>
    <w:p w14:paraId="4D283C7F" w14:textId="6E81DC42" w:rsidR="00FE66F3" w:rsidRDefault="00FE66F3">
      <w:pPr>
        <w:pStyle w:val="11"/>
        <w:rPr>
          <w:rFonts w:asciiTheme="minorHAnsi" w:eastAsiaTheme="minorEastAsia" w:hAnsiTheme="minorHAnsi"/>
          <w:bCs w:val="0"/>
          <w:kern w:val="2"/>
          <w:szCs w:val="24"/>
          <w:lang w:eastAsia="ru-RU"/>
          <w14:ligatures w14:val="standardContextual"/>
        </w:rPr>
      </w:pPr>
      <w:hyperlink w:anchor="_Toc184740657" w:history="1">
        <w:r w:rsidRPr="00E63AB9">
          <w:rPr>
            <w:rStyle w:val="af1"/>
            <w:rFonts w:cs="Times New Roman"/>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_Toc184740657 \h </w:instrText>
        </w:r>
        <w:r>
          <w:rPr>
            <w:webHidden/>
          </w:rPr>
        </w:r>
        <w:r>
          <w:rPr>
            <w:webHidden/>
          </w:rPr>
          <w:fldChar w:fldCharType="separate"/>
        </w:r>
        <w:r>
          <w:rPr>
            <w:webHidden/>
          </w:rPr>
          <w:t>25</w:t>
        </w:r>
        <w:r>
          <w:rPr>
            <w:webHidden/>
          </w:rPr>
          <w:fldChar w:fldCharType="end"/>
        </w:r>
      </w:hyperlink>
    </w:p>
    <w:p w14:paraId="1BA5B1F3" w14:textId="5BBBF9E0" w:rsidR="00FE66F3" w:rsidRDefault="00FE66F3">
      <w:pPr>
        <w:pStyle w:val="11"/>
        <w:rPr>
          <w:rFonts w:asciiTheme="minorHAnsi" w:eastAsiaTheme="minorEastAsia" w:hAnsiTheme="minorHAnsi"/>
          <w:bCs w:val="0"/>
          <w:kern w:val="2"/>
          <w:szCs w:val="24"/>
          <w:lang w:eastAsia="ru-RU"/>
          <w14:ligatures w14:val="standardContextual"/>
        </w:rPr>
      </w:pPr>
      <w:hyperlink w:anchor="_Toc184740658" w:history="1">
        <w:r w:rsidRPr="00E63AB9">
          <w:rPr>
            <w:rStyle w:val="af1"/>
            <w:rFonts w:cs="Times New Roman"/>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_Toc184740658 \h </w:instrText>
        </w:r>
        <w:r>
          <w:rPr>
            <w:webHidden/>
          </w:rPr>
        </w:r>
        <w:r>
          <w:rPr>
            <w:webHidden/>
          </w:rPr>
          <w:fldChar w:fldCharType="separate"/>
        </w:r>
        <w:r>
          <w:rPr>
            <w:webHidden/>
          </w:rPr>
          <w:t>25</w:t>
        </w:r>
        <w:r>
          <w:rPr>
            <w:webHidden/>
          </w:rPr>
          <w:fldChar w:fldCharType="end"/>
        </w:r>
      </w:hyperlink>
    </w:p>
    <w:p w14:paraId="3EA87AA3" w14:textId="0AADED32" w:rsidR="00FE66F3" w:rsidRDefault="00FE66F3">
      <w:pPr>
        <w:pStyle w:val="11"/>
        <w:rPr>
          <w:rFonts w:asciiTheme="minorHAnsi" w:eastAsiaTheme="minorEastAsia" w:hAnsiTheme="minorHAnsi"/>
          <w:bCs w:val="0"/>
          <w:kern w:val="2"/>
          <w:szCs w:val="24"/>
          <w:lang w:eastAsia="ru-RU"/>
          <w14:ligatures w14:val="standardContextual"/>
        </w:rPr>
      </w:pPr>
      <w:hyperlink w:anchor="_Toc184740659" w:history="1">
        <w:r w:rsidRPr="00E63AB9">
          <w:rPr>
            <w:rStyle w:val="af1"/>
            <w:rFonts w:cs="Times New Roman"/>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_Toc184740659 \h </w:instrText>
        </w:r>
        <w:r>
          <w:rPr>
            <w:webHidden/>
          </w:rPr>
        </w:r>
        <w:r>
          <w:rPr>
            <w:webHidden/>
          </w:rPr>
          <w:fldChar w:fldCharType="separate"/>
        </w:r>
        <w:r>
          <w:rPr>
            <w:webHidden/>
          </w:rPr>
          <w:t>25</w:t>
        </w:r>
        <w:r>
          <w:rPr>
            <w:webHidden/>
          </w:rPr>
          <w:fldChar w:fldCharType="end"/>
        </w:r>
      </w:hyperlink>
    </w:p>
    <w:p w14:paraId="6075A45E" w14:textId="7F499B19" w:rsidR="00FE66F3" w:rsidRDefault="00FE66F3">
      <w:pPr>
        <w:pStyle w:val="11"/>
        <w:rPr>
          <w:rFonts w:asciiTheme="minorHAnsi" w:eastAsiaTheme="minorEastAsia" w:hAnsiTheme="minorHAnsi"/>
          <w:bCs w:val="0"/>
          <w:kern w:val="2"/>
          <w:szCs w:val="24"/>
          <w:lang w:eastAsia="ru-RU"/>
          <w14:ligatures w14:val="standardContextual"/>
        </w:rPr>
      </w:pPr>
      <w:hyperlink w:anchor="_Toc184740660" w:history="1">
        <w:r w:rsidRPr="00E63AB9">
          <w:rPr>
            <w:rStyle w:val="af1"/>
            <w:rFonts w:cs="Times New Roman"/>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_Toc184740660 \h </w:instrText>
        </w:r>
        <w:r>
          <w:rPr>
            <w:webHidden/>
          </w:rPr>
        </w:r>
        <w:r>
          <w:rPr>
            <w:webHidden/>
          </w:rPr>
          <w:fldChar w:fldCharType="separate"/>
        </w:r>
        <w:r>
          <w:rPr>
            <w:webHidden/>
          </w:rPr>
          <w:t>25</w:t>
        </w:r>
        <w:r>
          <w:rPr>
            <w:webHidden/>
          </w:rPr>
          <w:fldChar w:fldCharType="end"/>
        </w:r>
      </w:hyperlink>
    </w:p>
    <w:p w14:paraId="1C2F8C3B" w14:textId="4A71B93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61" w:history="1">
        <w:r w:rsidRPr="00E63AB9">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_Toc184740661 \h </w:instrText>
        </w:r>
        <w:r>
          <w:rPr>
            <w:webHidden/>
          </w:rPr>
        </w:r>
        <w:r>
          <w:rPr>
            <w:webHidden/>
          </w:rPr>
          <w:fldChar w:fldCharType="separate"/>
        </w:r>
        <w:r>
          <w:rPr>
            <w:webHidden/>
          </w:rPr>
          <w:t>26</w:t>
        </w:r>
        <w:r>
          <w:rPr>
            <w:webHidden/>
          </w:rPr>
          <w:fldChar w:fldCharType="end"/>
        </w:r>
      </w:hyperlink>
    </w:p>
    <w:p w14:paraId="6723845B" w14:textId="24F2FC4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62" w:history="1">
        <w:r w:rsidRPr="00E63AB9">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_Toc184740662 \h </w:instrText>
        </w:r>
        <w:r>
          <w:rPr>
            <w:webHidden/>
          </w:rPr>
        </w:r>
        <w:r>
          <w:rPr>
            <w:webHidden/>
          </w:rPr>
          <w:fldChar w:fldCharType="separate"/>
        </w:r>
        <w:r>
          <w:rPr>
            <w:webHidden/>
          </w:rPr>
          <w:t>26</w:t>
        </w:r>
        <w:r>
          <w:rPr>
            <w:webHidden/>
          </w:rPr>
          <w:fldChar w:fldCharType="end"/>
        </w:r>
      </w:hyperlink>
    </w:p>
    <w:p w14:paraId="5899777D" w14:textId="46D2D86D" w:rsidR="00FE66F3" w:rsidRDefault="00FE66F3">
      <w:pPr>
        <w:pStyle w:val="11"/>
        <w:rPr>
          <w:rFonts w:asciiTheme="minorHAnsi" w:eastAsiaTheme="minorEastAsia" w:hAnsiTheme="minorHAnsi"/>
          <w:bCs w:val="0"/>
          <w:kern w:val="2"/>
          <w:szCs w:val="24"/>
          <w:lang w:eastAsia="ru-RU"/>
          <w14:ligatures w14:val="standardContextual"/>
        </w:rPr>
      </w:pPr>
      <w:hyperlink w:anchor="_Toc184740663" w:history="1">
        <w:r w:rsidRPr="00E63AB9">
          <w:rPr>
            <w:rStyle w:val="af1"/>
            <w:rFonts w:cs="Times New Roman"/>
          </w:rPr>
          <w:t>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_Toc184740663 \h </w:instrText>
        </w:r>
        <w:r>
          <w:rPr>
            <w:webHidden/>
          </w:rPr>
        </w:r>
        <w:r>
          <w:rPr>
            <w:webHidden/>
          </w:rPr>
          <w:fldChar w:fldCharType="separate"/>
        </w:r>
        <w:r>
          <w:rPr>
            <w:webHidden/>
          </w:rPr>
          <w:t>27</w:t>
        </w:r>
        <w:r>
          <w:rPr>
            <w:webHidden/>
          </w:rPr>
          <w:fldChar w:fldCharType="end"/>
        </w:r>
      </w:hyperlink>
    </w:p>
    <w:p w14:paraId="1289EDD9" w14:textId="3BB38540" w:rsidR="00FE66F3" w:rsidRDefault="00FE66F3">
      <w:pPr>
        <w:pStyle w:val="11"/>
        <w:rPr>
          <w:rFonts w:asciiTheme="minorHAnsi" w:eastAsiaTheme="minorEastAsia" w:hAnsiTheme="minorHAnsi"/>
          <w:bCs w:val="0"/>
          <w:kern w:val="2"/>
          <w:szCs w:val="24"/>
          <w:lang w:eastAsia="ru-RU"/>
          <w14:ligatures w14:val="standardContextual"/>
        </w:rPr>
      </w:pPr>
      <w:hyperlink w:anchor="_Toc184740664" w:history="1">
        <w:r w:rsidRPr="00E63AB9">
          <w:rPr>
            <w:rStyle w:val="af1"/>
            <w:rFonts w:cs="Times New Roman"/>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_Toc184740664 \h </w:instrText>
        </w:r>
        <w:r>
          <w:rPr>
            <w:webHidden/>
          </w:rPr>
        </w:r>
        <w:r>
          <w:rPr>
            <w:webHidden/>
          </w:rPr>
          <w:fldChar w:fldCharType="separate"/>
        </w:r>
        <w:r>
          <w:rPr>
            <w:webHidden/>
          </w:rPr>
          <w:t>27</w:t>
        </w:r>
        <w:r>
          <w:rPr>
            <w:webHidden/>
          </w:rPr>
          <w:fldChar w:fldCharType="end"/>
        </w:r>
      </w:hyperlink>
    </w:p>
    <w:p w14:paraId="507665D6" w14:textId="7E65E626" w:rsidR="00FE66F3" w:rsidRDefault="00FE66F3">
      <w:pPr>
        <w:pStyle w:val="11"/>
        <w:rPr>
          <w:rFonts w:asciiTheme="minorHAnsi" w:eastAsiaTheme="minorEastAsia" w:hAnsiTheme="minorHAnsi"/>
          <w:bCs w:val="0"/>
          <w:kern w:val="2"/>
          <w:szCs w:val="24"/>
          <w:lang w:eastAsia="ru-RU"/>
          <w14:ligatures w14:val="standardContextual"/>
        </w:rPr>
      </w:pPr>
      <w:hyperlink w:anchor="_Toc184740665" w:history="1">
        <w:r w:rsidRPr="00E63AB9">
          <w:rPr>
            <w:rStyle w:val="af1"/>
            <w:rFonts w:cs="Times New Roman"/>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_Toc184740665 \h </w:instrText>
        </w:r>
        <w:r>
          <w:rPr>
            <w:webHidden/>
          </w:rPr>
        </w:r>
        <w:r>
          <w:rPr>
            <w:webHidden/>
          </w:rPr>
          <w:fldChar w:fldCharType="separate"/>
        </w:r>
        <w:r>
          <w:rPr>
            <w:webHidden/>
          </w:rPr>
          <w:t>27</w:t>
        </w:r>
        <w:r>
          <w:rPr>
            <w:webHidden/>
          </w:rPr>
          <w:fldChar w:fldCharType="end"/>
        </w:r>
      </w:hyperlink>
    </w:p>
    <w:p w14:paraId="692DB1EF" w14:textId="5DEB07B2" w:rsidR="00FE66F3" w:rsidRDefault="00FE66F3">
      <w:pPr>
        <w:pStyle w:val="11"/>
        <w:rPr>
          <w:rFonts w:asciiTheme="minorHAnsi" w:eastAsiaTheme="minorEastAsia" w:hAnsiTheme="minorHAnsi"/>
          <w:bCs w:val="0"/>
          <w:kern w:val="2"/>
          <w:szCs w:val="24"/>
          <w:lang w:eastAsia="ru-RU"/>
          <w14:ligatures w14:val="standardContextual"/>
        </w:rPr>
      </w:pPr>
      <w:hyperlink w:anchor="_Toc184740666" w:history="1">
        <w:r w:rsidRPr="00E63AB9">
          <w:rPr>
            <w:rStyle w:val="af1"/>
            <w:rFonts w:cs="Times New Roman"/>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_Toc184740666 \h </w:instrText>
        </w:r>
        <w:r>
          <w:rPr>
            <w:webHidden/>
          </w:rPr>
        </w:r>
        <w:r>
          <w:rPr>
            <w:webHidden/>
          </w:rPr>
          <w:fldChar w:fldCharType="separate"/>
        </w:r>
        <w:r>
          <w:rPr>
            <w:webHidden/>
          </w:rPr>
          <w:t>27</w:t>
        </w:r>
        <w:r>
          <w:rPr>
            <w:webHidden/>
          </w:rPr>
          <w:fldChar w:fldCharType="end"/>
        </w:r>
      </w:hyperlink>
    </w:p>
    <w:p w14:paraId="19100CF2" w14:textId="4BEC4001" w:rsidR="00FE66F3" w:rsidRDefault="00FE66F3">
      <w:pPr>
        <w:pStyle w:val="11"/>
        <w:rPr>
          <w:rFonts w:asciiTheme="minorHAnsi" w:eastAsiaTheme="minorEastAsia" w:hAnsiTheme="minorHAnsi"/>
          <w:bCs w:val="0"/>
          <w:kern w:val="2"/>
          <w:szCs w:val="24"/>
          <w:lang w:eastAsia="ru-RU"/>
          <w14:ligatures w14:val="standardContextual"/>
        </w:rPr>
      </w:pPr>
      <w:hyperlink w:anchor="_Toc184740667" w:history="1">
        <w:r w:rsidRPr="00E63AB9">
          <w:rPr>
            <w:rStyle w:val="af1"/>
            <w:rFonts w:cs="Times New Roman"/>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_Toc184740667 \h </w:instrText>
        </w:r>
        <w:r>
          <w:rPr>
            <w:webHidden/>
          </w:rPr>
        </w:r>
        <w:r>
          <w:rPr>
            <w:webHidden/>
          </w:rPr>
          <w:fldChar w:fldCharType="separate"/>
        </w:r>
        <w:r>
          <w:rPr>
            <w:webHidden/>
          </w:rPr>
          <w:t>27</w:t>
        </w:r>
        <w:r>
          <w:rPr>
            <w:webHidden/>
          </w:rPr>
          <w:fldChar w:fldCharType="end"/>
        </w:r>
      </w:hyperlink>
    </w:p>
    <w:p w14:paraId="17CD61B4" w14:textId="3839D3E0" w:rsidR="00FE66F3" w:rsidRDefault="00FE66F3">
      <w:pPr>
        <w:pStyle w:val="11"/>
        <w:rPr>
          <w:rFonts w:asciiTheme="minorHAnsi" w:eastAsiaTheme="minorEastAsia" w:hAnsiTheme="minorHAnsi"/>
          <w:bCs w:val="0"/>
          <w:kern w:val="2"/>
          <w:szCs w:val="24"/>
          <w:lang w:eastAsia="ru-RU"/>
          <w14:ligatures w14:val="standardContextual"/>
        </w:rPr>
      </w:pPr>
      <w:hyperlink w:anchor="_Toc184740668" w:history="1">
        <w:r w:rsidRPr="00E63AB9">
          <w:rPr>
            <w:rStyle w:val="af1"/>
            <w:rFonts w:cs="Times New Roman"/>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_Toc184740668 \h </w:instrText>
        </w:r>
        <w:r>
          <w:rPr>
            <w:webHidden/>
          </w:rPr>
        </w:r>
        <w:r>
          <w:rPr>
            <w:webHidden/>
          </w:rPr>
          <w:fldChar w:fldCharType="separate"/>
        </w:r>
        <w:r>
          <w:rPr>
            <w:webHidden/>
          </w:rPr>
          <w:t>27</w:t>
        </w:r>
        <w:r>
          <w:rPr>
            <w:webHidden/>
          </w:rPr>
          <w:fldChar w:fldCharType="end"/>
        </w:r>
      </w:hyperlink>
    </w:p>
    <w:p w14:paraId="3D29FC4D" w14:textId="4FF0BADF" w:rsidR="00FE66F3" w:rsidRDefault="00FE66F3">
      <w:pPr>
        <w:pStyle w:val="11"/>
        <w:rPr>
          <w:rFonts w:asciiTheme="minorHAnsi" w:eastAsiaTheme="minorEastAsia" w:hAnsiTheme="minorHAnsi"/>
          <w:bCs w:val="0"/>
          <w:kern w:val="2"/>
          <w:szCs w:val="24"/>
          <w:lang w:eastAsia="ru-RU"/>
          <w14:ligatures w14:val="standardContextual"/>
        </w:rPr>
      </w:pPr>
      <w:hyperlink w:anchor="_Toc184740669" w:history="1">
        <w:r w:rsidRPr="00E63AB9">
          <w:rPr>
            <w:rStyle w:val="af1"/>
            <w:rFonts w:cs="Times New Roman"/>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_Toc184740669 \h </w:instrText>
        </w:r>
        <w:r>
          <w:rPr>
            <w:webHidden/>
          </w:rPr>
        </w:r>
        <w:r>
          <w:rPr>
            <w:webHidden/>
          </w:rPr>
          <w:fldChar w:fldCharType="separate"/>
        </w:r>
        <w:r>
          <w:rPr>
            <w:webHidden/>
          </w:rPr>
          <w:t>27</w:t>
        </w:r>
        <w:r>
          <w:rPr>
            <w:webHidden/>
          </w:rPr>
          <w:fldChar w:fldCharType="end"/>
        </w:r>
      </w:hyperlink>
    </w:p>
    <w:p w14:paraId="0EC0DB82" w14:textId="3486700D" w:rsidR="00FE66F3" w:rsidRDefault="00FE66F3">
      <w:pPr>
        <w:pStyle w:val="11"/>
        <w:rPr>
          <w:rFonts w:asciiTheme="minorHAnsi" w:eastAsiaTheme="minorEastAsia" w:hAnsiTheme="minorHAnsi"/>
          <w:bCs w:val="0"/>
          <w:kern w:val="2"/>
          <w:szCs w:val="24"/>
          <w:lang w:eastAsia="ru-RU"/>
          <w14:ligatures w14:val="standardContextual"/>
        </w:rPr>
      </w:pPr>
      <w:hyperlink w:anchor="_Toc184740670" w:history="1">
        <w:r w:rsidRPr="00E63AB9">
          <w:rPr>
            <w:rStyle w:val="af1"/>
            <w:rFonts w:cs="Times New Roman"/>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_Toc184740670 \h </w:instrText>
        </w:r>
        <w:r>
          <w:rPr>
            <w:webHidden/>
          </w:rPr>
        </w:r>
        <w:r>
          <w:rPr>
            <w:webHidden/>
          </w:rPr>
          <w:fldChar w:fldCharType="separate"/>
        </w:r>
        <w:r>
          <w:rPr>
            <w:webHidden/>
          </w:rPr>
          <w:t>27</w:t>
        </w:r>
        <w:r>
          <w:rPr>
            <w:webHidden/>
          </w:rPr>
          <w:fldChar w:fldCharType="end"/>
        </w:r>
      </w:hyperlink>
    </w:p>
    <w:p w14:paraId="17B1D349" w14:textId="219794F9" w:rsidR="00FE66F3" w:rsidRDefault="00FE66F3">
      <w:pPr>
        <w:pStyle w:val="11"/>
        <w:rPr>
          <w:rFonts w:asciiTheme="minorHAnsi" w:eastAsiaTheme="minorEastAsia" w:hAnsiTheme="minorHAnsi"/>
          <w:bCs w:val="0"/>
          <w:kern w:val="2"/>
          <w:szCs w:val="24"/>
          <w:lang w:eastAsia="ru-RU"/>
          <w14:ligatures w14:val="standardContextual"/>
        </w:rPr>
      </w:pPr>
      <w:hyperlink w:anchor="_Toc184740671" w:history="1">
        <w:r w:rsidRPr="00E63AB9">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_Toc184740671 \h </w:instrText>
        </w:r>
        <w:r>
          <w:rPr>
            <w:webHidden/>
          </w:rPr>
        </w:r>
        <w:r>
          <w:rPr>
            <w:webHidden/>
          </w:rPr>
          <w:fldChar w:fldCharType="separate"/>
        </w:r>
        <w:r>
          <w:rPr>
            <w:webHidden/>
          </w:rPr>
          <w:t>27</w:t>
        </w:r>
        <w:r>
          <w:rPr>
            <w:webHidden/>
          </w:rPr>
          <w:fldChar w:fldCharType="end"/>
        </w:r>
      </w:hyperlink>
    </w:p>
    <w:p w14:paraId="1C034ED2" w14:textId="1F0B74A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2" w:history="1">
        <w:r w:rsidRPr="00E63AB9">
          <w:rPr>
            <w:rStyle w:val="af1"/>
          </w:rPr>
          <w:t>4.1. Общие положения</w:t>
        </w:r>
        <w:r>
          <w:rPr>
            <w:webHidden/>
          </w:rPr>
          <w:tab/>
        </w:r>
        <w:r>
          <w:rPr>
            <w:webHidden/>
          </w:rPr>
          <w:fldChar w:fldCharType="begin"/>
        </w:r>
        <w:r>
          <w:rPr>
            <w:webHidden/>
          </w:rPr>
          <w:instrText xml:space="preserve"> PAGEREF _Toc184740672 \h </w:instrText>
        </w:r>
        <w:r>
          <w:rPr>
            <w:webHidden/>
          </w:rPr>
        </w:r>
        <w:r>
          <w:rPr>
            <w:webHidden/>
          </w:rPr>
          <w:fldChar w:fldCharType="separate"/>
        </w:r>
        <w:r>
          <w:rPr>
            <w:webHidden/>
          </w:rPr>
          <w:t>27</w:t>
        </w:r>
        <w:r>
          <w:rPr>
            <w:webHidden/>
          </w:rPr>
          <w:fldChar w:fldCharType="end"/>
        </w:r>
      </w:hyperlink>
    </w:p>
    <w:p w14:paraId="45F383B7" w14:textId="12E9366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3" w:history="1">
        <w:r w:rsidRPr="00E63AB9">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_Toc184740673 \h </w:instrText>
        </w:r>
        <w:r>
          <w:rPr>
            <w:webHidden/>
          </w:rPr>
        </w:r>
        <w:r>
          <w:rPr>
            <w:webHidden/>
          </w:rPr>
          <w:fldChar w:fldCharType="separate"/>
        </w:r>
        <w:r>
          <w:rPr>
            <w:webHidden/>
          </w:rPr>
          <w:t>28</w:t>
        </w:r>
        <w:r>
          <w:rPr>
            <w:webHidden/>
          </w:rPr>
          <w:fldChar w:fldCharType="end"/>
        </w:r>
      </w:hyperlink>
    </w:p>
    <w:p w14:paraId="2A10CA84" w14:textId="009A7A1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4" w:history="1">
        <w:r w:rsidRPr="00E63AB9">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_Toc184740674 \h </w:instrText>
        </w:r>
        <w:r>
          <w:rPr>
            <w:webHidden/>
          </w:rPr>
        </w:r>
        <w:r>
          <w:rPr>
            <w:webHidden/>
          </w:rPr>
          <w:fldChar w:fldCharType="separate"/>
        </w:r>
        <w:r>
          <w:rPr>
            <w:webHidden/>
          </w:rPr>
          <w:t>29</w:t>
        </w:r>
        <w:r>
          <w:rPr>
            <w:webHidden/>
          </w:rPr>
          <w:fldChar w:fldCharType="end"/>
        </w:r>
      </w:hyperlink>
    </w:p>
    <w:p w14:paraId="6135E4EC" w14:textId="2C52ADE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5" w:history="1">
        <w:r w:rsidRPr="00E63AB9">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_Toc184740675 \h </w:instrText>
        </w:r>
        <w:r>
          <w:rPr>
            <w:webHidden/>
          </w:rPr>
        </w:r>
        <w:r>
          <w:rPr>
            <w:webHidden/>
          </w:rPr>
          <w:fldChar w:fldCharType="separate"/>
        </w:r>
        <w:r>
          <w:rPr>
            <w:webHidden/>
          </w:rPr>
          <w:t>29</w:t>
        </w:r>
        <w:r>
          <w:rPr>
            <w:webHidden/>
          </w:rPr>
          <w:fldChar w:fldCharType="end"/>
        </w:r>
      </w:hyperlink>
    </w:p>
    <w:p w14:paraId="6B9C09B3" w14:textId="5B313C9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6" w:history="1">
        <w:r w:rsidRPr="00E63AB9">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_Toc184740676 \h </w:instrText>
        </w:r>
        <w:r>
          <w:rPr>
            <w:webHidden/>
          </w:rPr>
        </w:r>
        <w:r>
          <w:rPr>
            <w:webHidden/>
          </w:rPr>
          <w:fldChar w:fldCharType="separate"/>
        </w:r>
        <w:r>
          <w:rPr>
            <w:webHidden/>
          </w:rPr>
          <w:t>29</w:t>
        </w:r>
        <w:r>
          <w:rPr>
            <w:webHidden/>
          </w:rPr>
          <w:fldChar w:fldCharType="end"/>
        </w:r>
      </w:hyperlink>
    </w:p>
    <w:p w14:paraId="5C2CFB4E" w14:textId="7A92265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7" w:history="1">
        <w:r w:rsidRPr="00E63AB9">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_Toc184740677 \h </w:instrText>
        </w:r>
        <w:r>
          <w:rPr>
            <w:webHidden/>
          </w:rPr>
        </w:r>
        <w:r>
          <w:rPr>
            <w:webHidden/>
          </w:rPr>
          <w:fldChar w:fldCharType="separate"/>
        </w:r>
        <w:r>
          <w:rPr>
            <w:webHidden/>
          </w:rPr>
          <w:t>29</w:t>
        </w:r>
        <w:r>
          <w:rPr>
            <w:webHidden/>
          </w:rPr>
          <w:fldChar w:fldCharType="end"/>
        </w:r>
      </w:hyperlink>
    </w:p>
    <w:p w14:paraId="44B1D31A" w14:textId="3F22A8C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8" w:history="1">
        <w:r w:rsidRPr="00E63AB9">
          <w:rPr>
            <w:rStyle w:val="af1"/>
          </w:rPr>
          <w:t>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_Toc184740678 \h </w:instrText>
        </w:r>
        <w:r>
          <w:rPr>
            <w:webHidden/>
          </w:rPr>
        </w:r>
        <w:r>
          <w:rPr>
            <w:webHidden/>
          </w:rPr>
          <w:fldChar w:fldCharType="separate"/>
        </w:r>
        <w:r>
          <w:rPr>
            <w:webHidden/>
          </w:rPr>
          <w:t>29</w:t>
        </w:r>
        <w:r>
          <w:rPr>
            <w:webHidden/>
          </w:rPr>
          <w:fldChar w:fldCharType="end"/>
        </w:r>
      </w:hyperlink>
    </w:p>
    <w:p w14:paraId="74FC5845" w14:textId="67B846A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9" w:history="1">
        <w:r w:rsidRPr="00E63AB9">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_Toc184740679 \h </w:instrText>
        </w:r>
        <w:r>
          <w:rPr>
            <w:webHidden/>
          </w:rPr>
        </w:r>
        <w:r>
          <w:rPr>
            <w:webHidden/>
          </w:rPr>
          <w:fldChar w:fldCharType="separate"/>
        </w:r>
        <w:r>
          <w:rPr>
            <w:webHidden/>
          </w:rPr>
          <w:t>29</w:t>
        </w:r>
        <w:r>
          <w:rPr>
            <w:webHidden/>
          </w:rPr>
          <w:fldChar w:fldCharType="end"/>
        </w:r>
      </w:hyperlink>
    </w:p>
    <w:p w14:paraId="0FD34861" w14:textId="0F7D5B4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0" w:history="1">
        <w:r w:rsidRPr="00E63AB9">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_Toc184740680 \h </w:instrText>
        </w:r>
        <w:r>
          <w:rPr>
            <w:webHidden/>
          </w:rPr>
        </w:r>
        <w:r>
          <w:rPr>
            <w:webHidden/>
          </w:rPr>
          <w:fldChar w:fldCharType="separate"/>
        </w:r>
        <w:r>
          <w:rPr>
            <w:webHidden/>
          </w:rPr>
          <w:t>29</w:t>
        </w:r>
        <w:r>
          <w:rPr>
            <w:webHidden/>
          </w:rPr>
          <w:fldChar w:fldCharType="end"/>
        </w:r>
      </w:hyperlink>
    </w:p>
    <w:p w14:paraId="378C67B6" w14:textId="10495F1A" w:rsidR="00FE66F3" w:rsidRDefault="00FE66F3">
      <w:pPr>
        <w:pStyle w:val="11"/>
        <w:rPr>
          <w:rFonts w:asciiTheme="minorHAnsi" w:eastAsiaTheme="minorEastAsia" w:hAnsiTheme="minorHAnsi"/>
          <w:bCs w:val="0"/>
          <w:kern w:val="2"/>
          <w:szCs w:val="24"/>
          <w:lang w:eastAsia="ru-RU"/>
          <w14:ligatures w14:val="standardContextual"/>
        </w:rPr>
      </w:pPr>
      <w:hyperlink w:anchor="_Toc184740681" w:history="1">
        <w:r w:rsidRPr="00E63AB9">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_Toc184740681 \h </w:instrText>
        </w:r>
        <w:r>
          <w:rPr>
            <w:webHidden/>
          </w:rPr>
        </w:r>
        <w:r>
          <w:rPr>
            <w:webHidden/>
          </w:rPr>
          <w:fldChar w:fldCharType="separate"/>
        </w:r>
        <w:r>
          <w:rPr>
            <w:webHidden/>
          </w:rPr>
          <w:t>29</w:t>
        </w:r>
        <w:r>
          <w:rPr>
            <w:webHidden/>
          </w:rPr>
          <w:fldChar w:fldCharType="end"/>
        </w:r>
      </w:hyperlink>
    </w:p>
    <w:p w14:paraId="20738CFB" w14:textId="79D50B5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2" w:history="1">
        <w:r w:rsidRPr="00E63AB9">
          <w:rPr>
            <w:rStyle w:val="af1"/>
          </w:rPr>
          <w:t>5.1. Общие положения</w:t>
        </w:r>
        <w:r>
          <w:rPr>
            <w:webHidden/>
          </w:rPr>
          <w:tab/>
        </w:r>
        <w:r>
          <w:rPr>
            <w:webHidden/>
          </w:rPr>
          <w:fldChar w:fldCharType="begin"/>
        </w:r>
        <w:r>
          <w:rPr>
            <w:webHidden/>
          </w:rPr>
          <w:instrText xml:space="preserve"> PAGEREF _Toc184740682 \h </w:instrText>
        </w:r>
        <w:r>
          <w:rPr>
            <w:webHidden/>
          </w:rPr>
        </w:r>
        <w:r>
          <w:rPr>
            <w:webHidden/>
          </w:rPr>
          <w:fldChar w:fldCharType="separate"/>
        </w:r>
        <w:r>
          <w:rPr>
            <w:webHidden/>
          </w:rPr>
          <w:t>29</w:t>
        </w:r>
        <w:r>
          <w:rPr>
            <w:webHidden/>
          </w:rPr>
          <w:fldChar w:fldCharType="end"/>
        </w:r>
      </w:hyperlink>
    </w:p>
    <w:p w14:paraId="0BF44730" w14:textId="157F7BD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3" w:history="1">
        <w:r w:rsidRPr="00E63AB9">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_Toc184740683 \h </w:instrText>
        </w:r>
        <w:r>
          <w:rPr>
            <w:webHidden/>
          </w:rPr>
        </w:r>
        <w:r>
          <w:rPr>
            <w:webHidden/>
          </w:rPr>
          <w:fldChar w:fldCharType="separate"/>
        </w:r>
        <w:r>
          <w:rPr>
            <w:webHidden/>
          </w:rPr>
          <w:t>30</w:t>
        </w:r>
        <w:r>
          <w:rPr>
            <w:webHidden/>
          </w:rPr>
          <w:fldChar w:fldCharType="end"/>
        </w:r>
      </w:hyperlink>
    </w:p>
    <w:p w14:paraId="355BB349" w14:textId="501A705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4" w:history="1">
        <w:r w:rsidRPr="00E63AB9">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_Toc184740684 \h </w:instrText>
        </w:r>
        <w:r>
          <w:rPr>
            <w:webHidden/>
          </w:rPr>
        </w:r>
        <w:r>
          <w:rPr>
            <w:webHidden/>
          </w:rPr>
          <w:fldChar w:fldCharType="separate"/>
        </w:r>
        <w:r>
          <w:rPr>
            <w:webHidden/>
          </w:rPr>
          <w:t>30</w:t>
        </w:r>
        <w:r>
          <w:rPr>
            <w:webHidden/>
          </w:rPr>
          <w:fldChar w:fldCharType="end"/>
        </w:r>
      </w:hyperlink>
    </w:p>
    <w:p w14:paraId="19F9CFDD" w14:textId="0CCC7FCC" w:rsidR="00FE66F3" w:rsidRDefault="00FE66F3">
      <w:pPr>
        <w:pStyle w:val="11"/>
        <w:rPr>
          <w:rFonts w:asciiTheme="minorHAnsi" w:eastAsiaTheme="minorEastAsia" w:hAnsiTheme="minorHAnsi"/>
          <w:bCs w:val="0"/>
          <w:kern w:val="2"/>
          <w:szCs w:val="24"/>
          <w:lang w:eastAsia="ru-RU"/>
          <w14:ligatures w14:val="standardContextual"/>
        </w:rPr>
      </w:pPr>
      <w:hyperlink w:anchor="_Toc184740685" w:history="1">
        <w:r w:rsidRPr="00E63AB9">
          <w:rPr>
            <w:rStyle w:val="af1"/>
            <w:rFonts w:cs="Times New Roman"/>
          </w:rPr>
          <w:t>5.3. Операции, подлежащие обязательному контролю</w:t>
        </w:r>
        <w:r>
          <w:rPr>
            <w:webHidden/>
          </w:rPr>
          <w:tab/>
        </w:r>
        <w:r>
          <w:rPr>
            <w:webHidden/>
          </w:rPr>
          <w:fldChar w:fldCharType="begin"/>
        </w:r>
        <w:r>
          <w:rPr>
            <w:webHidden/>
          </w:rPr>
          <w:instrText xml:space="preserve"> PAGEREF _Toc184740685 \h </w:instrText>
        </w:r>
        <w:r>
          <w:rPr>
            <w:webHidden/>
          </w:rPr>
        </w:r>
        <w:r>
          <w:rPr>
            <w:webHidden/>
          </w:rPr>
          <w:fldChar w:fldCharType="separate"/>
        </w:r>
        <w:r>
          <w:rPr>
            <w:webHidden/>
          </w:rPr>
          <w:t>30</w:t>
        </w:r>
        <w:r>
          <w:rPr>
            <w:webHidden/>
          </w:rPr>
          <w:fldChar w:fldCharType="end"/>
        </w:r>
      </w:hyperlink>
    </w:p>
    <w:p w14:paraId="1FA80AAF" w14:textId="477D597B" w:rsidR="00FE66F3" w:rsidRDefault="00FE66F3">
      <w:pPr>
        <w:pStyle w:val="11"/>
        <w:rPr>
          <w:rFonts w:asciiTheme="minorHAnsi" w:eastAsiaTheme="minorEastAsia" w:hAnsiTheme="minorHAnsi"/>
          <w:bCs w:val="0"/>
          <w:kern w:val="2"/>
          <w:szCs w:val="24"/>
          <w:lang w:eastAsia="ru-RU"/>
          <w14:ligatures w14:val="standardContextual"/>
        </w:rPr>
      </w:pPr>
      <w:hyperlink w:anchor="_Toc184740686" w:history="1">
        <w:r w:rsidRPr="00E63AB9">
          <w:rPr>
            <w:rStyle w:val="af1"/>
            <w:rFonts w:cs="Times New Roman"/>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_Toc184740686 \h </w:instrText>
        </w:r>
        <w:r>
          <w:rPr>
            <w:webHidden/>
          </w:rPr>
        </w:r>
        <w:r>
          <w:rPr>
            <w:webHidden/>
          </w:rPr>
          <w:fldChar w:fldCharType="separate"/>
        </w:r>
        <w:r>
          <w:rPr>
            <w:webHidden/>
          </w:rPr>
          <w:t>30</w:t>
        </w:r>
        <w:r>
          <w:rPr>
            <w:webHidden/>
          </w:rPr>
          <w:fldChar w:fldCharType="end"/>
        </w:r>
      </w:hyperlink>
    </w:p>
    <w:p w14:paraId="0CAE944C" w14:textId="7658F82E" w:rsidR="00FE66F3" w:rsidRDefault="00FE66F3">
      <w:pPr>
        <w:pStyle w:val="11"/>
        <w:rPr>
          <w:rFonts w:asciiTheme="minorHAnsi" w:eastAsiaTheme="minorEastAsia" w:hAnsiTheme="minorHAnsi"/>
          <w:bCs w:val="0"/>
          <w:kern w:val="2"/>
          <w:szCs w:val="24"/>
          <w:lang w:eastAsia="ru-RU"/>
          <w14:ligatures w14:val="standardContextual"/>
        </w:rPr>
      </w:pPr>
      <w:hyperlink w:anchor="_Toc184740687" w:history="1">
        <w:r w:rsidRPr="00E63AB9">
          <w:rPr>
            <w:rStyle w:val="af1"/>
            <w:rFonts w:cs="Times New Roman"/>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_Toc184740687 \h </w:instrText>
        </w:r>
        <w:r>
          <w:rPr>
            <w:webHidden/>
          </w:rPr>
        </w:r>
        <w:r>
          <w:rPr>
            <w:webHidden/>
          </w:rPr>
          <w:fldChar w:fldCharType="separate"/>
        </w:r>
        <w:r>
          <w:rPr>
            <w:webHidden/>
          </w:rPr>
          <w:t>30</w:t>
        </w:r>
        <w:r>
          <w:rPr>
            <w:webHidden/>
          </w:rPr>
          <w:fldChar w:fldCharType="end"/>
        </w:r>
      </w:hyperlink>
    </w:p>
    <w:p w14:paraId="207BEE58" w14:textId="335EC8C3" w:rsidR="00FE66F3" w:rsidRDefault="00FE66F3">
      <w:pPr>
        <w:pStyle w:val="11"/>
        <w:rPr>
          <w:rFonts w:asciiTheme="minorHAnsi" w:eastAsiaTheme="minorEastAsia" w:hAnsiTheme="minorHAnsi"/>
          <w:bCs w:val="0"/>
          <w:kern w:val="2"/>
          <w:szCs w:val="24"/>
          <w:lang w:eastAsia="ru-RU"/>
          <w14:ligatures w14:val="standardContextual"/>
        </w:rPr>
      </w:pPr>
      <w:hyperlink w:anchor="_Toc184740688" w:history="1">
        <w:r w:rsidRPr="00E63AB9">
          <w:rPr>
            <w:rStyle w:val="af1"/>
            <w:rFonts w:cs="Times New Roman"/>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_Toc184740688 \h </w:instrText>
        </w:r>
        <w:r>
          <w:rPr>
            <w:webHidden/>
          </w:rPr>
        </w:r>
        <w:r>
          <w:rPr>
            <w:webHidden/>
          </w:rPr>
          <w:fldChar w:fldCharType="separate"/>
        </w:r>
        <w:r>
          <w:rPr>
            <w:webHidden/>
          </w:rPr>
          <w:t>30</w:t>
        </w:r>
        <w:r>
          <w:rPr>
            <w:webHidden/>
          </w:rPr>
          <w:fldChar w:fldCharType="end"/>
        </w:r>
      </w:hyperlink>
    </w:p>
    <w:p w14:paraId="4D736B6D" w14:textId="029E8095" w:rsidR="00FE66F3" w:rsidRDefault="00FE66F3">
      <w:pPr>
        <w:pStyle w:val="11"/>
        <w:rPr>
          <w:rFonts w:asciiTheme="minorHAnsi" w:eastAsiaTheme="minorEastAsia" w:hAnsiTheme="minorHAnsi"/>
          <w:bCs w:val="0"/>
          <w:kern w:val="2"/>
          <w:szCs w:val="24"/>
          <w:lang w:eastAsia="ru-RU"/>
          <w14:ligatures w14:val="standardContextual"/>
        </w:rPr>
      </w:pPr>
      <w:hyperlink w:anchor="_Toc184740689" w:history="1">
        <w:r w:rsidRPr="00E63AB9">
          <w:rPr>
            <w:rStyle w:val="af1"/>
            <w:rFonts w:cs="Times New Roman"/>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_Toc184740689 \h </w:instrText>
        </w:r>
        <w:r>
          <w:rPr>
            <w:webHidden/>
          </w:rPr>
        </w:r>
        <w:r>
          <w:rPr>
            <w:webHidden/>
          </w:rPr>
          <w:fldChar w:fldCharType="separate"/>
        </w:r>
        <w:r>
          <w:rPr>
            <w:webHidden/>
          </w:rPr>
          <w:t>30</w:t>
        </w:r>
        <w:r>
          <w:rPr>
            <w:webHidden/>
          </w:rPr>
          <w:fldChar w:fldCharType="end"/>
        </w:r>
      </w:hyperlink>
    </w:p>
    <w:p w14:paraId="5FED1D0C" w14:textId="30EC9602" w:rsidR="00FE66F3" w:rsidRDefault="00FE66F3">
      <w:pPr>
        <w:pStyle w:val="11"/>
        <w:rPr>
          <w:rFonts w:asciiTheme="minorHAnsi" w:eastAsiaTheme="minorEastAsia" w:hAnsiTheme="minorHAnsi"/>
          <w:bCs w:val="0"/>
          <w:kern w:val="2"/>
          <w:szCs w:val="24"/>
          <w:lang w:eastAsia="ru-RU"/>
          <w14:ligatures w14:val="standardContextual"/>
        </w:rPr>
      </w:pPr>
      <w:hyperlink w:anchor="_Toc184740690" w:history="1">
        <w:r w:rsidRPr="00E63AB9">
          <w:rPr>
            <w:rStyle w:val="af1"/>
            <w:rFonts w:cs="Times New Roman"/>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_Toc184740690 \h </w:instrText>
        </w:r>
        <w:r>
          <w:rPr>
            <w:webHidden/>
          </w:rPr>
        </w:r>
        <w:r>
          <w:rPr>
            <w:webHidden/>
          </w:rPr>
          <w:fldChar w:fldCharType="separate"/>
        </w:r>
        <w:r>
          <w:rPr>
            <w:webHidden/>
          </w:rPr>
          <w:t>30</w:t>
        </w:r>
        <w:r>
          <w:rPr>
            <w:webHidden/>
          </w:rPr>
          <w:fldChar w:fldCharType="end"/>
        </w:r>
      </w:hyperlink>
    </w:p>
    <w:p w14:paraId="26803725" w14:textId="5A394A14" w:rsidR="00FE66F3" w:rsidRDefault="00FE66F3">
      <w:pPr>
        <w:pStyle w:val="11"/>
        <w:rPr>
          <w:rFonts w:asciiTheme="minorHAnsi" w:eastAsiaTheme="minorEastAsia" w:hAnsiTheme="minorHAnsi"/>
          <w:bCs w:val="0"/>
          <w:kern w:val="2"/>
          <w:szCs w:val="24"/>
          <w:lang w:eastAsia="ru-RU"/>
          <w14:ligatures w14:val="standardContextual"/>
        </w:rPr>
      </w:pPr>
      <w:hyperlink w:anchor="_Toc184740691" w:history="1">
        <w:r w:rsidRPr="00E63AB9">
          <w:rPr>
            <w:rStyle w:val="af1"/>
            <w:rFonts w:cs="Times New Roman"/>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_Toc184740691 \h </w:instrText>
        </w:r>
        <w:r>
          <w:rPr>
            <w:webHidden/>
          </w:rPr>
        </w:r>
        <w:r>
          <w:rPr>
            <w:webHidden/>
          </w:rPr>
          <w:fldChar w:fldCharType="separate"/>
        </w:r>
        <w:r>
          <w:rPr>
            <w:webHidden/>
          </w:rPr>
          <w:t>30</w:t>
        </w:r>
        <w:r>
          <w:rPr>
            <w:webHidden/>
          </w:rPr>
          <w:fldChar w:fldCharType="end"/>
        </w:r>
      </w:hyperlink>
    </w:p>
    <w:p w14:paraId="1FD03B7E" w14:textId="00E84257" w:rsidR="00FE66F3" w:rsidRDefault="00FE66F3">
      <w:pPr>
        <w:pStyle w:val="11"/>
        <w:rPr>
          <w:rFonts w:asciiTheme="minorHAnsi" w:eastAsiaTheme="minorEastAsia" w:hAnsiTheme="minorHAnsi"/>
          <w:bCs w:val="0"/>
          <w:kern w:val="2"/>
          <w:szCs w:val="24"/>
          <w:lang w:eastAsia="ru-RU"/>
          <w14:ligatures w14:val="standardContextual"/>
        </w:rPr>
      </w:pPr>
      <w:hyperlink w:anchor="_Toc184740692" w:history="1">
        <w:r w:rsidRPr="00E63AB9">
          <w:rPr>
            <w:rStyle w:val="af1"/>
            <w:rFonts w:cs="Times New Roman"/>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_Toc184740692 \h </w:instrText>
        </w:r>
        <w:r>
          <w:rPr>
            <w:webHidden/>
          </w:rPr>
        </w:r>
        <w:r>
          <w:rPr>
            <w:webHidden/>
          </w:rPr>
          <w:fldChar w:fldCharType="separate"/>
        </w:r>
        <w:r>
          <w:rPr>
            <w:webHidden/>
          </w:rPr>
          <w:t>31</w:t>
        </w:r>
        <w:r>
          <w:rPr>
            <w:webHidden/>
          </w:rPr>
          <w:fldChar w:fldCharType="end"/>
        </w:r>
      </w:hyperlink>
    </w:p>
    <w:p w14:paraId="12871B55" w14:textId="3FF5DB1D" w:rsidR="00FE66F3" w:rsidRDefault="00FE66F3">
      <w:pPr>
        <w:pStyle w:val="11"/>
        <w:rPr>
          <w:rFonts w:asciiTheme="minorHAnsi" w:eastAsiaTheme="minorEastAsia" w:hAnsiTheme="minorHAnsi"/>
          <w:bCs w:val="0"/>
          <w:kern w:val="2"/>
          <w:szCs w:val="24"/>
          <w:lang w:eastAsia="ru-RU"/>
          <w14:ligatures w14:val="standardContextual"/>
        </w:rPr>
      </w:pPr>
      <w:hyperlink w:anchor="_Toc184740693" w:history="1">
        <w:r w:rsidRPr="00E63AB9">
          <w:rPr>
            <w:rStyle w:val="af1"/>
            <w:rFonts w:cs="Times New Roman"/>
          </w:rPr>
          <w:t>5.11. Распределение обязанностей между подразделениями (сотрудниками подразделений) НФО по выявлению и представлению сведений об операциях, подлежащих обязательному контролю, и подозрительных операциях</w:t>
        </w:r>
        <w:r>
          <w:rPr>
            <w:webHidden/>
          </w:rPr>
          <w:tab/>
        </w:r>
        <w:r>
          <w:rPr>
            <w:webHidden/>
          </w:rPr>
          <w:fldChar w:fldCharType="begin"/>
        </w:r>
        <w:r>
          <w:rPr>
            <w:webHidden/>
          </w:rPr>
          <w:instrText xml:space="preserve"> PAGEREF _Toc184740693 \h </w:instrText>
        </w:r>
        <w:r>
          <w:rPr>
            <w:webHidden/>
          </w:rPr>
        </w:r>
        <w:r>
          <w:rPr>
            <w:webHidden/>
          </w:rPr>
          <w:fldChar w:fldCharType="separate"/>
        </w:r>
        <w:r>
          <w:rPr>
            <w:webHidden/>
          </w:rPr>
          <w:t>31</w:t>
        </w:r>
        <w:r>
          <w:rPr>
            <w:webHidden/>
          </w:rPr>
          <w:fldChar w:fldCharType="end"/>
        </w:r>
      </w:hyperlink>
    </w:p>
    <w:p w14:paraId="64303516" w14:textId="13F22551" w:rsidR="00FE66F3" w:rsidRDefault="00FE66F3">
      <w:pPr>
        <w:pStyle w:val="11"/>
        <w:rPr>
          <w:rFonts w:asciiTheme="minorHAnsi" w:eastAsiaTheme="minorEastAsia" w:hAnsiTheme="minorHAnsi"/>
          <w:bCs w:val="0"/>
          <w:kern w:val="2"/>
          <w:szCs w:val="24"/>
          <w:lang w:eastAsia="ru-RU"/>
          <w14:ligatures w14:val="standardContextual"/>
        </w:rPr>
      </w:pPr>
      <w:hyperlink w:anchor="_Toc184740694" w:history="1">
        <w:r w:rsidRPr="00E63AB9">
          <w:rPr>
            <w:rStyle w:val="af1"/>
            <w:rFonts w:cs="Times New Roman"/>
          </w:rPr>
          <w:t>5.12. Порядок формирования и направления сотрудниками, выявляющими операции, подлежащие обязательному контролю, и необычные операции (сделки),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ответственному сотруднику (уполномоченному сотруднику в сфере ПОД/ФТ) сообщения о выявленной операции</w:t>
        </w:r>
        <w:r>
          <w:rPr>
            <w:webHidden/>
          </w:rPr>
          <w:tab/>
        </w:r>
        <w:r>
          <w:rPr>
            <w:webHidden/>
          </w:rPr>
          <w:fldChar w:fldCharType="begin"/>
        </w:r>
        <w:r>
          <w:rPr>
            <w:webHidden/>
          </w:rPr>
          <w:instrText xml:space="preserve"> PAGEREF _Toc184740694 \h </w:instrText>
        </w:r>
        <w:r>
          <w:rPr>
            <w:webHidden/>
          </w:rPr>
        </w:r>
        <w:r>
          <w:rPr>
            <w:webHidden/>
          </w:rPr>
          <w:fldChar w:fldCharType="separate"/>
        </w:r>
        <w:r>
          <w:rPr>
            <w:webHidden/>
          </w:rPr>
          <w:t>31</w:t>
        </w:r>
        <w:r>
          <w:rPr>
            <w:webHidden/>
          </w:rPr>
          <w:fldChar w:fldCharType="end"/>
        </w:r>
      </w:hyperlink>
    </w:p>
    <w:p w14:paraId="28718973" w14:textId="20D9E384" w:rsidR="00FE66F3" w:rsidRDefault="00FE66F3">
      <w:pPr>
        <w:pStyle w:val="11"/>
        <w:rPr>
          <w:rFonts w:asciiTheme="minorHAnsi" w:eastAsiaTheme="minorEastAsia" w:hAnsiTheme="minorHAnsi"/>
          <w:bCs w:val="0"/>
          <w:kern w:val="2"/>
          <w:szCs w:val="24"/>
          <w:lang w:eastAsia="ru-RU"/>
          <w14:ligatures w14:val="standardContextual"/>
        </w:rPr>
      </w:pPr>
      <w:hyperlink w:anchor="_Toc184740695" w:history="1">
        <w:r w:rsidRPr="00E63AB9">
          <w:rPr>
            <w:rStyle w:val="af1"/>
            <w:rFonts w:cs="Times New Roman"/>
          </w:rPr>
          <w:t>5.13. Порядок действий при оценке соответствия операции признакам операций, подлежащих обязательному контролю, или установленным ПВК по ПОД/ФТ признакам, указывающим на необычный характер операций, выполняемых сотрудниками НФО, на которых возложена обязанность по выявлению таких операций (до начала их совершения, в процессе их совершения, при отказе в их совершении, в том числе порядок запроса у клиента дополнительных информации и документов по указанным операциям)</w:t>
        </w:r>
        <w:r>
          <w:rPr>
            <w:webHidden/>
          </w:rPr>
          <w:tab/>
        </w:r>
        <w:r>
          <w:rPr>
            <w:webHidden/>
          </w:rPr>
          <w:fldChar w:fldCharType="begin"/>
        </w:r>
        <w:r>
          <w:rPr>
            <w:webHidden/>
          </w:rPr>
          <w:instrText xml:space="preserve"> PAGEREF _Toc184740695 \h </w:instrText>
        </w:r>
        <w:r>
          <w:rPr>
            <w:webHidden/>
          </w:rPr>
        </w:r>
        <w:r>
          <w:rPr>
            <w:webHidden/>
          </w:rPr>
          <w:fldChar w:fldCharType="separate"/>
        </w:r>
        <w:r>
          <w:rPr>
            <w:webHidden/>
          </w:rPr>
          <w:t>31</w:t>
        </w:r>
        <w:r>
          <w:rPr>
            <w:webHidden/>
          </w:rPr>
          <w:fldChar w:fldCharType="end"/>
        </w:r>
      </w:hyperlink>
    </w:p>
    <w:p w14:paraId="26B2CF4E" w14:textId="64E0B285" w:rsidR="00FE66F3" w:rsidRDefault="00FE66F3">
      <w:pPr>
        <w:pStyle w:val="11"/>
        <w:rPr>
          <w:rFonts w:asciiTheme="minorHAnsi" w:eastAsiaTheme="minorEastAsia" w:hAnsiTheme="minorHAnsi"/>
          <w:bCs w:val="0"/>
          <w:kern w:val="2"/>
          <w:szCs w:val="24"/>
          <w:lang w:eastAsia="ru-RU"/>
          <w14:ligatures w14:val="standardContextual"/>
        </w:rPr>
      </w:pPr>
      <w:hyperlink w:anchor="_Toc184740696" w:history="1">
        <w:r w:rsidRPr="00E63AB9">
          <w:rPr>
            <w:rStyle w:val="af1"/>
            <w:rFonts w:cs="Times New Roman"/>
          </w:rPr>
          <w:t>5.14. Порядок действий (принимаемые НФО меры) при проведении углубленной проверки документов и информации о клиенте, его операции и его деятельности, о представителе клиента и (или) выгодоприобретателе, бенефициарном владельце (в том числе полученных по запросу НФО) в целях подтверждения обоснованности или опровержения возникших в отношении операции клиента подозрений в том, что она осуществляется в целях легализации (отмывания) доходов, полученных преступным путем, или финансирования терроризма, в том числе проведение мероприятий по уточнению характера операции с точки зрения соответствия целям деятельности организации, законности операции, экономического смысла операции</w:t>
        </w:r>
        <w:r>
          <w:rPr>
            <w:webHidden/>
          </w:rPr>
          <w:tab/>
        </w:r>
        <w:r>
          <w:rPr>
            <w:webHidden/>
          </w:rPr>
          <w:fldChar w:fldCharType="begin"/>
        </w:r>
        <w:r>
          <w:rPr>
            <w:webHidden/>
          </w:rPr>
          <w:instrText xml:space="preserve"> PAGEREF _Toc184740696 \h </w:instrText>
        </w:r>
        <w:r>
          <w:rPr>
            <w:webHidden/>
          </w:rPr>
        </w:r>
        <w:r>
          <w:rPr>
            <w:webHidden/>
          </w:rPr>
          <w:fldChar w:fldCharType="separate"/>
        </w:r>
        <w:r>
          <w:rPr>
            <w:webHidden/>
          </w:rPr>
          <w:t>31</w:t>
        </w:r>
        <w:r>
          <w:rPr>
            <w:webHidden/>
          </w:rPr>
          <w:fldChar w:fldCharType="end"/>
        </w:r>
      </w:hyperlink>
    </w:p>
    <w:p w14:paraId="34C7A499" w14:textId="589255A5" w:rsidR="00FE66F3" w:rsidRDefault="00FE66F3">
      <w:pPr>
        <w:pStyle w:val="11"/>
        <w:rPr>
          <w:rFonts w:asciiTheme="minorHAnsi" w:eastAsiaTheme="minorEastAsia" w:hAnsiTheme="minorHAnsi"/>
          <w:bCs w:val="0"/>
          <w:kern w:val="2"/>
          <w:szCs w:val="24"/>
          <w:lang w:eastAsia="ru-RU"/>
          <w14:ligatures w14:val="standardContextual"/>
        </w:rPr>
      </w:pPr>
      <w:hyperlink w:anchor="_Toc184740697" w:history="1">
        <w:r w:rsidRPr="00E63AB9">
          <w:rPr>
            <w:rStyle w:val="af1"/>
            <w:rFonts w:cs="Times New Roman"/>
          </w:rPr>
          <w:t>5.15.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_Toc184740697 \h </w:instrText>
        </w:r>
        <w:r>
          <w:rPr>
            <w:webHidden/>
          </w:rPr>
        </w:r>
        <w:r>
          <w:rPr>
            <w:webHidden/>
          </w:rPr>
          <w:fldChar w:fldCharType="separate"/>
        </w:r>
        <w:r>
          <w:rPr>
            <w:webHidden/>
          </w:rPr>
          <w:t>31</w:t>
        </w:r>
        <w:r>
          <w:rPr>
            <w:webHidden/>
          </w:rPr>
          <w:fldChar w:fldCharType="end"/>
        </w:r>
      </w:hyperlink>
    </w:p>
    <w:p w14:paraId="6A026370" w14:textId="30241DAC" w:rsidR="00FE66F3" w:rsidRDefault="00FE66F3">
      <w:pPr>
        <w:pStyle w:val="11"/>
        <w:rPr>
          <w:rFonts w:asciiTheme="minorHAnsi" w:eastAsiaTheme="minorEastAsia" w:hAnsiTheme="minorHAnsi"/>
          <w:bCs w:val="0"/>
          <w:kern w:val="2"/>
          <w:szCs w:val="24"/>
          <w:lang w:eastAsia="ru-RU"/>
          <w14:ligatures w14:val="standardContextual"/>
        </w:rPr>
      </w:pPr>
      <w:hyperlink w:anchor="_Toc184740698" w:history="1">
        <w:r w:rsidRPr="00E63AB9">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_Toc184740698 \h </w:instrText>
        </w:r>
        <w:r>
          <w:rPr>
            <w:webHidden/>
          </w:rPr>
        </w:r>
        <w:r>
          <w:rPr>
            <w:webHidden/>
          </w:rPr>
          <w:fldChar w:fldCharType="separate"/>
        </w:r>
        <w:r>
          <w:rPr>
            <w:webHidden/>
          </w:rPr>
          <w:t>31</w:t>
        </w:r>
        <w:r>
          <w:rPr>
            <w:webHidden/>
          </w:rPr>
          <w:fldChar w:fldCharType="end"/>
        </w:r>
      </w:hyperlink>
    </w:p>
    <w:p w14:paraId="78ADA211" w14:textId="382F9E1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99" w:history="1">
        <w:r w:rsidRPr="00E63AB9">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_Toc184740699 \h </w:instrText>
        </w:r>
        <w:r>
          <w:rPr>
            <w:webHidden/>
          </w:rPr>
        </w:r>
        <w:r>
          <w:rPr>
            <w:webHidden/>
          </w:rPr>
          <w:fldChar w:fldCharType="separate"/>
        </w:r>
        <w:r>
          <w:rPr>
            <w:webHidden/>
          </w:rPr>
          <w:t>31</w:t>
        </w:r>
        <w:r>
          <w:rPr>
            <w:webHidden/>
          </w:rPr>
          <w:fldChar w:fldCharType="end"/>
        </w:r>
      </w:hyperlink>
    </w:p>
    <w:p w14:paraId="382F52F9" w14:textId="0A9EE24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0" w:history="1">
        <w:r w:rsidRPr="00E63AB9">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_Toc184740700 \h </w:instrText>
        </w:r>
        <w:r>
          <w:rPr>
            <w:webHidden/>
          </w:rPr>
        </w:r>
        <w:r>
          <w:rPr>
            <w:webHidden/>
          </w:rPr>
          <w:fldChar w:fldCharType="separate"/>
        </w:r>
        <w:r>
          <w:rPr>
            <w:webHidden/>
          </w:rPr>
          <w:t>31</w:t>
        </w:r>
        <w:r>
          <w:rPr>
            <w:webHidden/>
          </w:rPr>
          <w:fldChar w:fldCharType="end"/>
        </w:r>
      </w:hyperlink>
    </w:p>
    <w:p w14:paraId="0A8EEA69" w14:textId="1CE9DB3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1" w:history="1">
        <w:r w:rsidRPr="00E63AB9">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_Toc184740701 \h </w:instrText>
        </w:r>
        <w:r>
          <w:rPr>
            <w:webHidden/>
          </w:rPr>
        </w:r>
        <w:r>
          <w:rPr>
            <w:webHidden/>
          </w:rPr>
          <w:fldChar w:fldCharType="separate"/>
        </w:r>
        <w:r>
          <w:rPr>
            <w:webHidden/>
          </w:rPr>
          <w:t>31</w:t>
        </w:r>
        <w:r>
          <w:rPr>
            <w:webHidden/>
          </w:rPr>
          <w:fldChar w:fldCharType="end"/>
        </w:r>
      </w:hyperlink>
    </w:p>
    <w:p w14:paraId="27C36A5B" w14:textId="16690C18"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2" w:history="1">
        <w:r w:rsidRPr="00E63AB9">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_Toc184740702 \h </w:instrText>
        </w:r>
        <w:r>
          <w:rPr>
            <w:webHidden/>
          </w:rPr>
        </w:r>
        <w:r>
          <w:rPr>
            <w:webHidden/>
          </w:rPr>
          <w:fldChar w:fldCharType="separate"/>
        </w:r>
        <w:r>
          <w:rPr>
            <w:webHidden/>
          </w:rPr>
          <w:t>32</w:t>
        </w:r>
        <w:r>
          <w:rPr>
            <w:webHidden/>
          </w:rPr>
          <w:fldChar w:fldCharType="end"/>
        </w:r>
      </w:hyperlink>
    </w:p>
    <w:p w14:paraId="0ED3DEFB" w14:textId="4A3A44E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3" w:history="1">
        <w:r w:rsidRPr="00E63AB9">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_Toc184740703 \h </w:instrText>
        </w:r>
        <w:r>
          <w:rPr>
            <w:webHidden/>
          </w:rPr>
        </w:r>
        <w:r>
          <w:rPr>
            <w:webHidden/>
          </w:rPr>
          <w:fldChar w:fldCharType="separate"/>
        </w:r>
        <w:r>
          <w:rPr>
            <w:webHidden/>
          </w:rPr>
          <w:t>32</w:t>
        </w:r>
        <w:r>
          <w:rPr>
            <w:webHidden/>
          </w:rPr>
          <w:fldChar w:fldCharType="end"/>
        </w:r>
      </w:hyperlink>
    </w:p>
    <w:p w14:paraId="711E0651" w14:textId="0D1B40B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4" w:history="1">
        <w:r w:rsidRPr="00E63AB9">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_Toc184740704 \h </w:instrText>
        </w:r>
        <w:r>
          <w:rPr>
            <w:webHidden/>
          </w:rPr>
        </w:r>
        <w:r>
          <w:rPr>
            <w:webHidden/>
          </w:rPr>
          <w:fldChar w:fldCharType="separate"/>
        </w:r>
        <w:r>
          <w:rPr>
            <w:webHidden/>
          </w:rPr>
          <w:t>32</w:t>
        </w:r>
        <w:r>
          <w:rPr>
            <w:webHidden/>
          </w:rPr>
          <w:fldChar w:fldCharType="end"/>
        </w:r>
      </w:hyperlink>
    </w:p>
    <w:p w14:paraId="27E5480A" w14:textId="4BD21D8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5" w:history="1">
        <w:r w:rsidRPr="00E63AB9">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_Toc184740705 \h </w:instrText>
        </w:r>
        <w:r>
          <w:rPr>
            <w:webHidden/>
          </w:rPr>
        </w:r>
        <w:r>
          <w:rPr>
            <w:webHidden/>
          </w:rPr>
          <w:fldChar w:fldCharType="separate"/>
        </w:r>
        <w:r>
          <w:rPr>
            <w:webHidden/>
          </w:rPr>
          <w:t>32</w:t>
        </w:r>
        <w:r>
          <w:rPr>
            <w:webHidden/>
          </w:rPr>
          <w:fldChar w:fldCharType="end"/>
        </w:r>
      </w:hyperlink>
    </w:p>
    <w:p w14:paraId="22096FCA" w14:textId="11057A1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6" w:history="1">
        <w:r w:rsidRPr="00E63AB9">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_Toc184740706 \h </w:instrText>
        </w:r>
        <w:r>
          <w:rPr>
            <w:webHidden/>
          </w:rPr>
        </w:r>
        <w:r>
          <w:rPr>
            <w:webHidden/>
          </w:rPr>
          <w:fldChar w:fldCharType="separate"/>
        </w:r>
        <w:r>
          <w:rPr>
            <w:webHidden/>
          </w:rPr>
          <w:t>32</w:t>
        </w:r>
        <w:r>
          <w:rPr>
            <w:webHidden/>
          </w:rPr>
          <w:fldChar w:fldCharType="end"/>
        </w:r>
      </w:hyperlink>
    </w:p>
    <w:p w14:paraId="5F126F26" w14:textId="156B3759" w:rsidR="00FE66F3" w:rsidRDefault="00FE66F3">
      <w:pPr>
        <w:pStyle w:val="11"/>
        <w:rPr>
          <w:rFonts w:asciiTheme="minorHAnsi" w:eastAsiaTheme="minorEastAsia" w:hAnsiTheme="minorHAnsi"/>
          <w:bCs w:val="0"/>
          <w:kern w:val="2"/>
          <w:szCs w:val="24"/>
          <w:lang w:eastAsia="ru-RU"/>
          <w14:ligatures w14:val="standardContextual"/>
        </w:rPr>
      </w:pPr>
      <w:hyperlink w:anchor="_Toc184740707" w:history="1">
        <w:r w:rsidRPr="00E63AB9">
          <w:rPr>
            <w:rStyle w:val="af1"/>
            <w:rFonts w:cs="Times New Roman"/>
          </w:rPr>
          <w:t>6.9. Положение об определении лиц, осуществляющих доступ к информации уполномоченного органа и ее получение, порядок и периодичность доступа к информации уполномоченного органа и ее получения, включая фиксирование времени и даты ее получения</w:t>
        </w:r>
        <w:r>
          <w:rPr>
            <w:webHidden/>
          </w:rPr>
          <w:tab/>
        </w:r>
        <w:r>
          <w:rPr>
            <w:webHidden/>
          </w:rPr>
          <w:fldChar w:fldCharType="begin"/>
        </w:r>
        <w:r>
          <w:rPr>
            <w:webHidden/>
          </w:rPr>
          <w:instrText xml:space="preserve"> PAGEREF _Toc184740707 \h </w:instrText>
        </w:r>
        <w:r>
          <w:rPr>
            <w:webHidden/>
          </w:rPr>
        </w:r>
        <w:r>
          <w:rPr>
            <w:webHidden/>
          </w:rPr>
          <w:fldChar w:fldCharType="separate"/>
        </w:r>
        <w:r>
          <w:rPr>
            <w:webHidden/>
          </w:rPr>
          <w:t>32</w:t>
        </w:r>
        <w:r>
          <w:rPr>
            <w:webHidden/>
          </w:rPr>
          <w:fldChar w:fldCharType="end"/>
        </w:r>
      </w:hyperlink>
    </w:p>
    <w:p w14:paraId="613EEBAE" w14:textId="53473200" w:rsidR="00FE66F3" w:rsidRDefault="00FE66F3">
      <w:pPr>
        <w:pStyle w:val="11"/>
        <w:rPr>
          <w:rFonts w:asciiTheme="minorHAnsi" w:eastAsiaTheme="minorEastAsia" w:hAnsiTheme="minorHAnsi"/>
          <w:bCs w:val="0"/>
          <w:kern w:val="2"/>
          <w:szCs w:val="24"/>
          <w:lang w:eastAsia="ru-RU"/>
          <w14:ligatures w14:val="standardContextual"/>
        </w:rPr>
      </w:pPr>
      <w:hyperlink w:anchor="_Toc184740708" w:history="1">
        <w:r w:rsidRPr="00E63AB9">
          <w:rPr>
            <w:rStyle w:val="af1"/>
            <w:rFonts w:cs="Times New Roman"/>
          </w:rPr>
          <w:t>6.10. Положения о лицах, уполномоченных применять в НФО меры по замораживанию (блокированию) денежных средств и иного имущества, о лицах, уполномоченных проводить проверку</w:t>
        </w:r>
        <w:r>
          <w:rPr>
            <w:webHidden/>
          </w:rPr>
          <w:tab/>
        </w:r>
        <w:r>
          <w:rPr>
            <w:webHidden/>
          </w:rPr>
          <w:fldChar w:fldCharType="begin"/>
        </w:r>
        <w:r>
          <w:rPr>
            <w:webHidden/>
          </w:rPr>
          <w:instrText xml:space="preserve"> PAGEREF _Toc184740708 \h </w:instrText>
        </w:r>
        <w:r>
          <w:rPr>
            <w:webHidden/>
          </w:rPr>
        </w:r>
        <w:r>
          <w:rPr>
            <w:webHidden/>
          </w:rPr>
          <w:fldChar w:fldCharType="separate"/>
        </w:r>
        <w:r>
          <w:rPr>
            <w:webHidden/>
          </w:rPr>
          <w:t>32</w:t>
        </w:r>
        <w:r>
          <w:rPr>
            <w:webHidden/>
          </w:rPr>
          <w:fldChar w:fldCharType="end"/>
        </w:r>
      </w:hyperlink>
    </w:p>
    <w:p w14:paraId="45E45B1C" w14:textId="0070A0B0" w:rsidR="00FE66F3" w:rsidRDefault="00FE66F3">
      <w:pPr>
        <w:pStyle w:val="11"/>
        <w:rPr>
          <w:rFonts w:asciiTheme="minorHAnsi" w:eastAsiaTheme="minorEastAsia" w:hAnsiTheme="minorHAnsi"/>
          <w:bCs w:val="0"/>
          <w:kern w:val="2"/>
          <w:szCs w:val="24"/>
          <w:lang w:eastAsia="ru-RU"/>
          <w14:ligatures w14:val="standardContextual"/>
        </w:rPr>
      </w:pPr>
      <w:hyperlink w:anchor="_Toc184740709" w:history="1">
        <w:r w:rsidRPr="00E63AB9">
          <w:rPr>
            <w:rStyle w:val="af1"/>
            <w:rFonts w:cs="Times New Roman"/>
          </w:rPr>
          <w:t>6.11. Положение об определении лиц, уполномоченных выявлять среди клиентов организации и физических лиц, в отношении денежных средств или иного имущества которых должны быть применены меры по замораживанию (блокированию), с использованием информации уполномоченного органа, а также порядок взаимодействия указанных лиц с лицами, полномочными применять в НФО такие меры</w:t>
        </w:r>
        <w:r>
          <w:rPr>
            <w:webHidden/>
          </w:rPr>
          <w:tab/>
        </w:r>
        <w:r>
          <w:rPr>
            <w:webHidden/>
          </w:rPr>
          <w:fldChar w:fldCharType="begin"/>
        </w:r>
        <w:r>
          <w:rPr>
            <w:webHidden/>
          </w:rPr>
          <w:instrText xml:space="preserve"> PAGEREF _Toc184740709 \h </w:instrText>
        </w:r>
        <w:r>
          <w:rPr>
            <w:webHidden/>
          </w:rPr>
        </w:r>
        <w:r>
          <w:rPr>
            <w:webHidden/>
          </w:rPr>
          <w:fldChar w:fldCharType="separate"/>
        </w:r>
        <w:r>
          <w:rPr>
            <w:webHidden/>
          </w:rPr>
          <w:t>32</w:t>
        </w:r>
        <w:r>
          <w:rPr>
            <w:webHidden/>
          </w:rPr>
          <w:fldChar w:fldCharType="end"/>
        </w:r>
      </w:hyperlink>
    </w:p>
    <w:p w14:paraId="64882666" w14:textId="70657419" w:rsidR="00FE66F3" w:rsidRDefault="00FE66F3">
      <w:pPr>
        <w:pStyle w:val="11"/>
        <w:rPr>
          <w:rFonts w:asciiTheme="minorHAnsi" w:eastAsiaTheme="minorEastAsia" w:hAnsiTheme="minorHAnsi"/>
          <w:bCs w:val="0"/>
          <w:kern w:val="2"/>
          <w:szCs w:val="24"/>
          <w:lang w:eastAsia="ru-RU"/>
          <w14:ligatures w14:val="standardContextual"/>
        </w:rPr>
      </w:pPr>
      <w:hyperlink w:anchor="_Toc184740710" w:history="1">
        <w:r w:rsidRPr="00E63AB9">
          <w:rPr>
            <w:rStyle w:val="af1"/>
            <w:rFonts w:cs="Times New Roman"/>
          </w:rPr>
          <w:t>6.12. Порядок доведения информации о результатах, проведенной в НФО, в том числе в ее филиалах, проверки и информации о принятых мерах по замораживанию (блокированию) денежных средств или иного имущества клиента до руководителя НФО.</w:t>
        </w:r>
        <w:r>
          <w:rPr>
            <w:webHidden/>
          </w:rPr>
          <w:tab/>
        </w:r>
        <w:r>
          <w:rPr>
            <w:webHidden/>
          </w:rPr>
          <w:fldChar w:fldCharType="begin"/>
        </w:r>
        <w:r>
          <w:rPr>
            <w:webHidden/>
          </w:rPr>
          <w:instrText xml:space="preserve"> PAGEREF _Toc184740710 \h </w:instrText>
        </w:r>
        <w:r>
          <w:rPr>
            <w:webHidden/>
          </w:rPr>
        </w:r>
        <w:r>
          <w:rPr>
            <w:webHidden/>
          </w:rPr>
          <w:fldChar w:fldCharType="separate"/>
        </w:r>
        <w:r>
          <w:rPr>
            <w:webHidden/>
          </w:rPr>
          <w:t>32</w:t>
        </w:r>
        <w:r>
          <w:rPr>
            <w:webHidden/>
          </w:rPr>
          <w:fldChar w:fldCharType="end"/>
        </w:r>
      </w:hyperlink>
    </w:p>
    <w:p w14:paraId="5636001A" w14:textId="03876785" w:rsidR="00FE66F3" w:rsidRDefault="00FE66F3">
      <w:pPr>
        <w:pStyle w:val="11"/>
        <w:rPr>
          <w:rFonts w:asciiTheme="minorHAnsi" w:eastAsiaTheme="minorEastAsia" w:hAnsiTheme="minorHAnsi"/>
          <w:bCs w:val="0"/>
          <w:kern w:val="2"/>
          <w:szCs w:val="24"/>
          <w:lang w:eastAsia="ru-RU"/>
          <w14:ligatures w14:val="standardContextual"/>
        </w:rPr>
      </w:pPr>
      <w:hyperlink w:anchor="_Toc184740711" w:history="1">
        <w:r w:rsidRPr="00E63AB9">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_Toc184740711 \h </w:instrText>
        </w:r>
        <w:r>
          <w:rPr>
            <w:webHidden/>
          </w:rPr>
        </w:r>
        <w:r>
          <w:rPr>
            <w:webHidden/>
          </w:rPr>
          <w:fldChar w:fldCharType="separate"/>
        </w:r>
        <w:r>
          <w:rPr>
            <w:webHidden/>
          </w:rPr>
          <w:t>32</w:t>
        </w:r>
        <w:r>
          <w:rPr>
            <w:webHidden/>
          </w:rPr>
          <w:fldChar w:fldCharType="end"/>
        </w:r>
      </w:hyperlink>
    </w:p>
    <w:p w14:paraId="70AED89C" w14:textId="6D01787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2" w:history="1">
        <w:r w:rsidRPr="00E63AB9">
          <w:rPr>
            <w:rStyle w:val="af1"/>
          </w:rPr>
          <w:t>7.1. Общие положения</w:t>
        </w:r>
        <w:r>
          <w:rPr>
            <w:webHidden/>
          </w:rPr>
          <w:tab/>
        </w:r>
        <w:r>
          <w:rPr>
            <w:webHidden/>
          </w:rPr>
          <w:fldChar w:fldCharType="begin"/>
        </w:r>
        <w:r>
          <w:rPr>
            <w:webHidden/>
          </w:rPr>
          <w:instrText xml:space="preserve"> PAGEREF _Toc184740712 \h </w:instrText>
        </w:r>
        <w:r>
          <w:rPr>
            <w:webHidden/>
          </w:rPr>
        </w:r>
        <w:r>
          <w:rPr>
            <w:webHidden/>
          </w:rPr>
          <w:fldChar w:fldCharType="separate"/>
        </w:r>
        <w:r>
          <w:rPr>
            <w:webHidden/>
          </w:rPr>
          <w:t>32</w:t>
        </w:r>
        <w:r>
          <w:rPr>
            <w:webHidden/>
          </w:rPr>
          <w:fldChar w:fldCharType="end"/>
        </w:r>
      </w:hyperlink>
    </w:p>
    <w:p w14:paraId="7EB8B97A" w14:textId="5ADE1C58"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3" w:history="1">
        <w:r w:rsidRPr="00E63AB9">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_Toc184740713 \h </w:instrText>
        </w:r>
        <w:r>
          <w:rPr>
            <w:webHidden/>
          </w:rPr>
        </w:r>
        <w:r>
          <w:rPr>
            <w:webHidden/>
          </w:rPr>
          <w:fldChar w:fldCharType="separate"/>
        </w:r>
        <w:r>
          <w:rPr>
            <w:webHidden/>
          </w:rPr>
          <w:t>33</w:t>
        </w:r>
        <w:r>
          <w:rPr>
            <w:webHidden/>
          </w:rPr>
          <w:fldChar w:fldCharType="end"/>
        </w:r>
      </w:hyperlink>
    </w:p>
    <w:p w14:paraId="0FB0713D" w14:textId="519C9BD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4" w:history="1">
        <w:r w:rsidRPr="00E63AB9">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_Toc184740714 \h </w:instrText>
        </w:r>
        <w:r>
          <w:rPr>
            <w:webHidden/>
          </w:rPr>
        </w:r>
        <w:r>
          <w:rPr>
            <w:webHidden/>
          </w:rPr>
          <w:fldChar w:fldCharType="separate"/>
        </w:r>
        <w:r>
          <w:rPr>
            <w:webHidden/>
          </w:rPr>
          <w:t>33</w:t>
        </w:r>
        <w:r>
          <w:rPr>
            <w:webHidden/>
          </w:rPr>
          <w:fldChar w:fldCharType="end"/>
        </w:r>
      </w:hyperlink>
    </w:p>
    <w:p w14:paraId="7EF4E4A2" w14:textId="027005E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5" w:history="1">
        <w:r w:rsidRPr="00E63AB9">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_Toc184740715 \h </w:instrText>
        </w:r>
        <w:r>
          <w:rPr>
            <w:webHidden/>
          </w:rPr>
        </w:r>
        <w:r>
          <w:rPr>
            <w:webHidden/>
          </w:rPr>
          <w:fldChar w:fldCharType="separate"/>
        </w:r>
        <w:r>
          <w:rPr>
            <w:webHidden/>
          </w:rPr>
          <w:t>33</w:t>
        </w:r>
        <w:r>
          <w:rPr>
            <w:webHidden/>
          </w:rPr>
          <w:fldChar w:fldCharType="end"/>
        </w:r>
      </w:hyperlink>
    </w:p>
    <w:p w14:paraId="13F412E4" w14:textId="6A79A089" w:rsidR="00FE66F3" w:rsidRDefault="00FE66F3">
      <w:pPr>
        <w:pStyle w:val="11"/>
        <w:rPr>
          <w:rFonts w:asciiTheme="minorHAnsi" w:eastAsiaTheme="minorEastAsia" w:hAnsiTheme="minorHAnsi"/>
          <w:bCs w:val="0"/>
          <w:kern w:val="2"/>
          <w:szCs w:val="24"/>
          <w:lang w:eastAsia="ru-RU"/>
          <w14:ligatures w14:val="standardContextual"/>
        </w:rPr>
      </w:pPr>
      <w:hyperlink w:anchor="_Toc184740716" w:history="1">
        <w:r w:rsidRPr="00E63AB9">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_Toc184740716 \h </w:instrText>
        </w:r>
        <w:r>
          <w:rPr>
            <w:webHidden/>
          </w:rPr>
        </w:r>
        <w:r>
          <w:rPr>
            <w:webHidden/>
          </w:rPr>
          <w:fldChar w:fldCharType="separate"/>
        </w:r>
        <w:r>
          <w:rPr>
            <w:webHidden/>
          </w:rPr>
          <w:t>33</w:t>
        </w:r>
        <w:r>
          <w:rPr>
            <w:webHidden/>
          </w:rPr>
          <w:fldChar w:fldCharType="end"/>
        </w:r>
      </w:hyperlink>
    </w:p>
    <w:p w14:paraId="15856802" w14:textId="795F4DC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7" w:history="1">
        <w:r w:rsidRPr="00E63AB9">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_Toc184740717 \h </w:instrText>
        </w:r>
        <w:r>
          <w:rPr>
            <w:webHidden/>
          </w:rPr>
        </w:r>
        <w:r>
          <w:rPr>
            <w:webHidden/>
          </w:rPr>
          <w:fldChar w:fldCharType="separate"/>
        </w:r>
        <w:r>
          <w:rPr>
            <w:webHidden/>
          </w:rPr>
          <w:t>33</w:t>
        </w:r>
        <w:r>
          <w:rPr>
            <w:webHidden/>
          </w:rPr>
          <w:fldChar w:fldCharType="end"/>
        </w:r>
      </w:hyperlink>
    </w:p>
    <w:p w14:paraId="39F3CA87" w14:textId="42D230D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8" w:history="1">
        <w:r w:rsidRPr="00E63AB9">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_Toc184740718 \h </w:instrText>
        </w:r>
        <w:r>
          <w:rPr>
            <w:webHidden/>
          </w:rPr>
        </w:r>
        <w:r>
          <w:rPr>
            <w:webHidden/>
          </w:rPr>
          <w:fldChar w:fldCharType="separate"/>
        </w:r>
        <w:r>
          <w:rPr>
            <w:webHidden/>
          </w:rPr>
          <w:t>33</w:t>
        </w:r>
        <w:r>
          <w:rPr>
            <w:webHidden/>
          </w:rPr>
          <w:fldChar w:fldCharType="end"/>
        </w:r>
      </w:hyperlink>
    </w:p>
    <w:p w14:paraId="58AD608D" w14:textId="45C9C36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9" w:history="1">
        <w:r w:rsidRPr="00E63AB9">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_Toc184740719 \h </w:instrText>
        </w:r>
        <w:r>
          <w:rPr>
            <w:webHidden/>
          </w:rPr>
        </w:r>
        <w:r>
          <w:rPr>
            <w:webHidden/>
          </w:rPr>
          <w:fldChar w:fldCharType="separate"/>
        </w:r>
        <w:r>
          <w:rPr>
            <w:webHidden/>
          </w:rPr>
          <w:t>33</w:t>
        </w:r>
        <w:r>
          <w:rPr>
            <w:webHidden/>
          </w:rPr>
          <w:fldChar w:fldCharType="end"/>
        </w:r>
      </w:hyperlink>
    </w:p>
    <w:p w14:paraId="0E5DF451" w14:textId="3F0EDBD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0" w:history="1">
        <w:r w:rsidRPr="00E63AB9">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_Toc184740720 \h </w:instrText>
        </w:r>
        <w:r>
          <w:rPr>
            <w:webHidden/>
          </w:rPr>
        </w:r>
        <w:r>
          <w:rPr>
            <w:webHidden/>
          </w:rPr>
          <w:fldChar w:fldCharType="separate"/>
        </w:r>
        <w:r>
          <w:rPr>
            <w:webHidden/>
          </w:rPr>
          <w:t>33</w:t>
        </w:r>
        <w:r>
          <w:rPr>
            <w:webHidden/>
          </w:rPr>
          <w:fldChar w:fldCharType="end"/>
        </w:r>
      </w:hyperlink>
    </w:p>
    <w:p w14:paraId="45727AE7" w14:textId="4DABD56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1" w:history="1">
        <w:r w:rsidRPr="00E63AB9">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_Toc184740721 \h </w:instrText>
        </w:r>
        <w:r>
          <w:rPr>
            <w:webHidden/>
          </w:rPr>
        </w:r>
        <w:r>
          <w:rPr>
            <w:webHidden/>
          </w:rPr>
          <w:fldChar w:fldCharType="separate"/>
        </w:r>
        <w:r>
          <w:rPr>
            <w:webHidden/>
          </w:rPr>
          <w:t>33</w:t>
        </w:r>
        <w:r>
          <w:rPr>
            <w:webHidden/>
          </w:rPr>
          <w:fldChar w:fldCharType="end"/>
        </w:r>
      </w:hyperlink>
    </w:p>
    <w:p w14:paraId="53E1C197" w14:textId="1CC9A638" w:rsidR="00FE66F3" w:rsidRDefault="00FE66F3">
      <w:pPr>
        <w:pStyle w:val="11"/>
        <w:rPr>
          <w:rFonts w:asciiTheme="minorHAnsi" w:eastAsiaTheme="minorEastAsia" w:hAnsiTheme="minorHAnsi"/>
          <w:bCs w:val="0"/>
          <w:kern w:val="2"/>
          <w:szCs w:val="24"/>
          <w:lang w:eastAsia="ru-RU"/>
          <w14:ligatures w14:val="standardContextual"/>
        </w:rPr>
      </w:pPr>
      <w:hyperlink w:anchor="_Toc184740722" w:history="1">
        <w:r w:rsidRPr="00E63AB9">
          <w:rPr>
            <w:rStyle w:val="af1"/>
            <w:rFonts w:cs="Times New Roman"/>
          </w:rPr>
          <w:t>8.6. Положение об определении должностных лиц, уполномоченных принимать в соответствии с пунктом 11 статьи 7 Федерального закона решения об отказе в совершении операции, а также порядок принятия и исполнения НФО таких решений.</w:t>
        </w:r>
        <w:r>
          <w:rPr>
            <w:webHidden/>
          </w:rPr>
          <w:tab/>
        </w:r>
        <w:r>
          <w:rPr>
            <w:webHidden/>
          </w:rPr>
          <w:fldChar w:fldCharType="begin"/>
        </w:r>
        <w:r>
          <w:rPr>
            <w:webHidden/>
          </w:rPr>
          <w:instrText xml:space="preserve"> PAGEREF _Toc184740722 \h </w:instrText>
        </w:r>
        <w:r>
          <w:rPr>
            <w:webHidden/>
          </w:rPr>
        </w:r>
        <w:r>
          <w:rPr>
            <w:webHidden/>
          </w:rPr>
          <w:fldChar w:fldCharType="separate"/>
        </w:r>
        <w:r>
          <w:rPr>
            <w:webHidden/>
          </w:rPr>
          <w:t>33</w:t>
        </w:r>
        <w:r>
          <w:rPr>
            <w:webHidden/>
          </w:rPr>
          <w:fldChar w:fldCharType="end"/>
        </w:r>
      </w:hyperlink>
    </w:p>
    <w:p w14:paraId="16CC973F" w14:textId="4347FBED" w:rsidR="00FE66F3" w:rsidRDefault="00FE66F3">
      <w:pPr>
        <w:pStyle w:val="11"/>
        <w:rPr>
          <w:rFonts w:asciiTheme="minorHAnsi" w:eastAsiaTheme="minorEastAsia" w:hAnsiTheme="minorHAnsi"/>
          <w:bCs w:val="0"/>
          <w:kern w:val="2"/>
          <w:szCs w:val="24"/>
          <w:lang w:eastAsia="ru-RU"/>
          <w14:ligatures w14:val="standardContextual"/>
        </w:rPr>
      </w:pPr>
      <w:hyperlink w:anchor="_Toc184740723" w:history="1">
        <w:r w:rsidRPr="00E63AB9">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_Toc184740723 \h </w:instrText>
        </w:r>
        <w:r>
          <w:rPr>
            <w:webHidden/>
          </w:rPr>
        </w:r>
        <w:r>
          <w:rPr>
            <w:webHidden/>
          </w:rPr>
          <w:fldChar w:fldCharType="separate"/>
        </w:r>
        <w:r>
          <w:rPr>
            <w:webHidden/>
          </w:rPr>
          <w:t>33</w:t>
        </w:r>
        <w:r>
          <w:rPr>
            <w:webHidden/>
          </w:rPr>
          <w:fldChar w:fldCharType="end"/>
        </w:r>
      </w:hyperlink>
    </w:p>
    <w:p w14:paraId="41D31A1D" w14:textId="199F496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4" w:history="1">
        <w:r w:rsidRPr="00E63AB9">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_Toc184740724 \h </w:instrText>
        </w:r>
        <w:r>
          <w:rPr>
            <w:webHidden/>
          </w:rPr>
        </w:r>
        <w:r>
          <w:rPr>
            <w:webHidden/>
          </w:rPr>
          <w:fldChar w:fldCharType="separate"/>
        </w:r>
        <w:r>
          <w:rPr>
            <w:webHidden/>
          </w:rPr>
          <w:t>33</w:t>
        </w:r>
        <w:r>
          <w:rPr>
            <w:webHidden/>
          </w:rPr>
          <w:fldChar w:fldCharType="end"/>
        </w:r>
      </w:hyperlink>
    </w:p>
    <w:p w14:paraId="5A9D9649" w14:textId="7A9817D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5" w:history="1">
        <w:r w:rsidRPr="00E63AB9">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_Toc184740725 \h </w:instrText>
        </w:r>
        <w:r>
          <w:rPr>
            <w:webHidden/>
          </w:rPr>
        </w:r>
        <w:r>
          <w:rPr>
            <w:webHidden/>
          </w:rPr>
          <w:fldChar w:fldCharType="separate"/>
        </w:r>
        <w:r>
          <w:rPr>
            <w:webHidden/>
          </w:rPr>
          <w:t>33</w:t>
        </w:r>
        <w:r>
          <w:rPr>
            <w:webHidden/>
          </w:rPr>
          <w:fldChar w:fldCharType="end"/>
        </w:r>
      </w:hyperlink>
    </w:p>
    <w:p w14:paraId="6A9B60DC" w14:textId="1C6917F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6" w:history="1">
        <w:r w:rsidRPr="00E63AB9">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_Toc184740726 \h </w:instrText>
        </w:r>
        <w:r>
          <w:rPr>
            <w:webHidden/>
          </w:rPr>
        </w:r>
        <w:r>
          <w:rPr>
            <w:webHidden/>
          </w:rPr>
          <w:fldChar w:fldCharType="separate"/>
        </w:r>
        <w:r>
          <w:rPr>
            <w:webHidden/>
          </w:rPr>
          <w:t>33</w:t>
        </w:r>
        <w:r>
          <w:rPr>
            <w:webHidden/>
          </w:rPr>
          <w:fldChar w:fldCharType="end"/>
        </w:r>
      </w:hyperlink>
    </w:p>
    <w:p w14:paraId="65DFB8CD" w14:textId="1AD748D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7" w:history="1">
        <w:r w:rsidRPr="00E63AB9">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_Toc184740727 \h </w:instrText>
        </w:r>
        <w:r>
          <w:rPr>
            <w:webHidden/>
          </w:rPr>
        </w:r>
        <w:r>
          <w:rPr>
            <w:webHidden/>
          </w:rPr>
          <w:fldChar w:fldCharType="separate"/>
        </w:r>
        <w:r>
          <w:rPr>
            <w:webHidden/>
          </w:rPr>
          <w:t>34</w:t>
        </w:r>
        <w:r>
          <w:rPr>
            <w:webHidden/>
          </w:rPr>
          <w:fldChar w:fldCharType="end"/>
        </w:r>
      </w:hyperlink>
    </w:p>
    <w:p w14:paraId="52C18B5B" w14:textId="0792D5A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8" w:history="1">
        <w:r w:rsidRPr="00E63AB9">
          <w:rPr>
            <w:rStyle w:val="af1"/>
          </w:rPr>
          <w:t>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_Toc184740728 \h </w:instrText>
        </w:r>
        <w:r>
          <w:rPr>
            <w:webHidden/>
          </w:rPr>
        </w:r>
        <w:r>
          <w:rPr>
            <w:webHidden/>
          </w:rPr>
          <w:fldChar w:fldCharType="separate"/>
        </w:r>
        <w:r>
          <w:rPr>
            <w:webHidden/>
          </w:rPr>
          <w:t>34</w:t>
        </w:r>
        <w:r>
          <w:rPr>
            <w:webHidden/>
          </w:rPr>
          <w:fldChar w:fldCharType="end"/>
        </w:r>
      </w:hyperlink>
    </w:p>
    <w:p w14:paraId="660BF7B3" w14:textId="1CDA300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9" w:history="1">
        <w:r w:rsidRPr="00E63AB9">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_Toc184740729 \h </w:instrText>
        </w:r>
        <w:r>
          <w:rPr>
            <w:webHidden/>
          </w:rPr>
        </w:r>
        <w:r>
          <w:rPr>
            <w:webHidden/>
          </w:rPr>
          <w:fldChar w:fldCharType="separate"/>
        </w:r>
        <w:r>
          <w:rPr>
            <w:webHidden/>
          </w:rPr>
          <w:t>34</w:t>
        </w:r>
        <w:r>
          <w:rPr>
            <w:webHidden/>
          </w:rPr>
          <w:fldChar w:fldCharType="end"/>
        </w:r>
      </w:hyperlink>
    </w:p>
    <w:p w14:paraId="742A7F77" w14:textId="49E4176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0" w:history="1">
        <w:r w:rsidRPr="00E63AB9">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_Toc184740730 \h </w:instrText>
        </w:r>
        <w:r>
          <w:rPr>
            <w:webHidden/>
          </w:rPr>
        </w:r>
        <w:r>
          <w:rPr>
            <w:webHidden/>
          </w:rPr>
          <w:fldChar w:fldCharType="separate"/>
        </w:r>
        <w:r>
          <w:rPr>
            <w:webHidden/>
          </w:rPr>
          <w:t>34</w:t>
        </w:r>
        <w:r>
          <w:rPr>
            <w:webHidden/>
          </w:rPr>
          <w:fldChar w:fldCharType="end"/>
        </w:r>
      </w:hyperlink>
    </w:p>
    <w:p w14:paraId="1D68F896" w14:textId="0D713CB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1" w:history="1">
        <w:r w:rsidRPr="00E63AB9">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_Toc184740731 \h </w:instrText>
        </w:r>
        <w:r>
          <w:rPr>
            <w:webHidden/>
          </w:rPr>
        </w:r>
        <w:r>
          <w:rPr>
            <w:webHidden/>
          </w:rPr>
          <w:fldChar w:fldCharType="separate"/>
        </w:r>
        <w:r>
          <w:rPr>
            <w:webHidden/>
          </w:rPr>
          <w:t>34</w:t>
        </w:r>
        <w:r>
          <w:rPr>
            <w:webHidden/>
          </w:rPr>
          <w:fldChar w:fldCharType="end"/>
        </w:r>
      </w:hyperlink>
    </w:p>
    <w:p w14:paraId="5F154BD0" w14:textId="3FF689A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2" w:history="1">
        <w:r w:rsidRPr="00E63AB9">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_Toc184740732 \h </w:instrText>
        </w:r>
        <w:r>
          <w:rPr>
            <w:webHidden/>
          </w:rPr>
        </w:r>
        <w:r>
          <w:rPr>
            <w:webHidden/>
          </w:rPr>
          <w:fldChar w:fldCharType="separate"/>
        </w:r>
        <w:r>
          <w:rPr>
            <w:webHidden/>
          </w:rPr>
          <w:t>34</w:t>
        </w:r>
        <w:r>
          <w:rPr>
            <w:webHidden/>
          </w:rPr>
          <w:fldChar w:fldCharType="end"/>
        </w:r>
      </w:hyperlink>
    </w:p>
    <w:p w14:paraId="4F0A42AD" w14:textId="5DA606F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3" w:history="1">
        <w:r w:rsidRPr="00E63AB9">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_Toc184740733 \h </w:instrText>
        </w:r>
        <w:r>
          <w:rPr>
            <w:webHidden/>
          </w:rPr>
        </w:r>
        <w:r>
          <w:rPr>
            <w:webHidden/>
          </w:rPr>
          <w:fldChar w:fldCharType="separate"/>
        </w:r>
        <w:r>
          <w:rPr>
            <w:webHidden/>
          </w:rPr>
          <w:t>34</w:t>
        </w:r>
        <w:r>
          <w:rPr>
            <w:webHidden/>
          </w:rPr>
          <w:fldChar w:fldCharType="end"/>
        </w:r>
      </w:hyperlink>
    </w:p>
    <w:p w14:paraId="57ACD810" w14:textId="218AD09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4" w:history="1">
        <w:r w:rsidRPr="00E63AB9">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_Toc184740734 \h </w:instrText>
        </w:r>
        <w:r>
          <w:rPr>
            <w:webHidden/>
          </w:rPr>
        </w:r>
        <w:r>
          <w:rPr>
            <w:webHidden/>
          </w:rPr>
          <w:fldChar w:fldCharType="separate"/>
        </w:r>
        <w:r>
          <w:rPr>
            <w:webHidden/>
          </w:rPr>
          <w:t>34</w:t>
        </w:r>
        <w:r>
          <w:rPr>
            <w:webHidden/>
          </w:rPr>
          <w:fldChar w:fldCharType="end"/>
        </w:r>
      </w:hyperlink>
    </w:p>
    <w:p w14:paraId="1CE9C943" w14:textId="2BA9FED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5" w:history="1">
        <w:r w:rsidRPr="00E63AB9">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_Toc184740735 \h </w:instrText>
        </w:r>
        <w:r>
          <w:rPr>
            <w:webHidden/>
          </w:rPr>
        </w:r>
        <w:r>
          <w:rPr>
            <w:webHidden/>
          </w:rPr>
          <w:fldChar w:fldCharType="separate"/>
        </w:r>
        <w:r>
          <w:rPr>
            <w:webHidden/>
          </w:rPr>
          <w:t>34</w:t>
        </w:r>
        <w:r>
          <w:rPr>
            <w:webHidden/>
          </w:rPr>
          <w:fldChar w:fldCharType="end"/>
        </w:r>
      </w:hyperlink>
    </w:p>
    <w:p w14:paraId="4FDAD4F3" w14:textId="6E710A1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6" w:history="1">
        <w:r w:rsidRPr="00E63AB9">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_Toc184740736 \h </w:instrText>
        </w:r>
        <w:r>
          <w:rPr>
            <w:webHidden/>
          </w:rPr>
        </w:r>
        <w:r>
          <w:rPr>
            <w:webHidden/>
          </w:rPr>
          <w:fldChar w:fldCharType="separate"/>
        </w:r>
        <w:r>
          <w:rPr>
            <w:webHidden/>
          </w:rPr>
          <w:t>34</w:t>
        </w:r>
        <w:r>
          <w:rPr>
            <w:webHidden/>
          </w:rPr>
          <w:fldChar w:fldCharType="end"/>
        </w:r>
      </w:hyperlink>
    </w:p>
    <w:p w14:paraId="19283E4E" w14:textId="20A0D64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7" w:history="1">
        <w:r w:rsidRPr="00E63AB9">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_Toc184740737 \h </w:instrText>
        </w:r>
        <w:r>
          <w:rPr>
            <w:webHidden/>
          </w:rPr>
        </w:r>
        <w:r>
          <w:rPr>
            <w:webHidden/>
          </w:rPr>
          <w:fldChar w:fldCharType="separate"/>
        </w:r>
        <w:r>
          <w:rPr>
            <w:webHidden/>
          </w:rPr>
          <w:t>34</w:t>
        </w:r>
        <w:r>
          <w:rPr>
            <w:webHidden/>
          </w:rPr>
          <w:fldChar w:fldCharType="end"/>
        </w:r>
      </w:hyperlink>
    </w:p>
    <w:p w14:paraId="37EAE983" w14:textId="4F754613" w:rsidR="00FE66F3" w:rsidRDefault="00FE66F3">
      <w:pPr>
        <w:pStyle w:val="11"/>
        <w:rPr>
          <w:rFonts w:asciiTheme="minorHAnsi" w:eastAsiaTheme="minorEastAsia" w:hAnsiTheme="minorHAnsi"/>
          <w:bCs w:val="0"/>
          <w:kern w:val="2"/>
          <w:szCs w:val="24"/>
          <w:lang w:eastAsia="ru-RU"/>
          <w14:ligatures w14:val="standardContextual"/>
        </w:rPr>
      </w:pPr>
      <w:hyperlink w:anchor="_Toc184740738" w:history="1">
        <w:r w:rsidRPr="00E63AB9">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_Toc184740738 \h </w:instrText>
        </w:r>
        <w:r>
          <w:rPr>
            <w:webHidden/>
          </w:rPr>
        </w:r>
        <w:r>
          <w:rPr>
            <w:webHidden/>
          </w:rPr>
          <w:fldChar w:fldCharType="separate"/>
        </w:r>
        <w:r>
          <w:rPr>
            <w:webHidden/>
          </w:rPr>
          <w:t>35</w:t>
        </w:r>
        <w:r>
          <w:rPr>
            <w:webHidden/>
          </w:rPr>
          <w:fldChar w:fldCharType="end"/>
        </w:r>
      </w:hyperlink>
    </w:p>
    <w:p w14:paraId="4A0D22C0" w14:textId="62446C1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9" w:history="1">
        <w:r w:rsidRPr="00E63AB9">
          <w:rPr>
            <w:rStyle w:val="af1"/>
          </w:rPr>
          <w:t>10.1. Общие положения</w:t>
        </w:r>
        <w:r>
          <w:rPr>
            <w:webHidden/>
          </w:rPr>
          <w:tab/>
        </w:r>
        <w:r>
          <w:rPr>
            <w:webHidden/>
          </w:rPr>
          <w:fldChar w:fldCharType="begin"/>
        </w:r>
        <w:r>
          <w:rPr>
            <w:webHidden/>
          </w:rPr>
          <w:instrText xml:space="preserve"> PAGEREF _Toc184740739 \h </w:instrText>
        </w:r>
        <w:r>
          <w:rPr>
            <w:webHidden/>
          </w:rPr>
        </w:r>
        <w:r>
          <w:rPr>
            <w:webHidden/>
          </w:rPr>
          <w:fldChar w:fldCharType="separate"/>
        </w:r>
        <w:r>
          <w:rPr>
            <w:webHidden/>
          </w:rPr>
          <w:t>35</w:t>
        </w:r>
        <w:r>
          <w:rPr>
            <w:webHidden/>
          </w:rPr>
          <w:fldChar w:fldCharType="end"/>
        </w:r>
      </w:hyperlink>
    </w:p>
    <w:p w14:paraId="74FB099F" w14:textId="6B291ED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0" w:history="1">
        <w:r w:rsidRPr="00E63AB9">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_Toc184740740 \h </w:instrText>
        </w:r>
        <w:r>
          <w:rPr>
            <w:webHidden/>
          </w:rPr>
        </w:r>
        <w:r>
          <w:rPr>
            <w:webHidden/>
          </w:rPr>
          <w:fldChar w:fldCharType="separate"/>
        </w:r>
        <w:r>
          <w:rPr>
            <w:webHidden/>
          </w:rPr>
          <w:t>35</w:t>
        </w:r>
        <w:r>
          <w:rPr>
            <w:webHidden/>
          </w:rPr>
          <w:fldChar w:fldCharType="end"/>
        </w:r>
      </w:hyperlink>
    </w:p>
    <w:p w14:paraId="5DAD0BDA" w14:textId="5B3104D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1" w:history="1">
        <w:r w:rsidRPr="00E63AB9">
          <w:rPr>
            <w:rStyle w:val="af1"/>
          </w:rPr>
          <w:t>10.3. Формы и сроки обучения</w:t>
        </w:r>
        <w:r>
          <w:rPr>
            <w:webHidden/>
          </w:rPr>
          <w:tab/>
        </w:r>
        <w:r>
          <w:rPr>
            <w:webHidden/>
          </w:rPr>
          <w:fldChar w:fldCharType="begin"/>
        </w:r>
        <w:r>
          <w:rPr>
            <w:webHidden/>
          </w:rPr>
          <w:instrText xml:space="preserve"> PAGEREF _Toc184740741 \h </w:instrText>
        </w:r>
        <w:r>
          <w:rPr>
            <w:webHidden/>
          </w:rPr>
        </w:r>
        <w:r>
          <w:rPr>
            <w:webHidden/>
          </w:rPr>
          <w:fldChar w:fldCharType="separate"/>
        </w:r>
        <w:r>
          <w:rPr>
            <w:webHidden/>
          </w:rPr>
          <w:t>35</w:t>
        </w:r>
        <w:r>
          <w:rPr>
            <w:webHidden/>
          </w:rPr>
          <w:fldChar w:fldCharType="end"/>
        </w:r>
      </w:hyperlink>
    </w:p>
    <w:p w14:paraId="52AC8409" w14:textId="6DF91A1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2" w:history="1">
        <w:r w:rsidRPr="00E63AB9">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_Toc184740742 \h </w:instrText>
        </w:r>
        <w:r>
          <w:rPr>
            <w:webHidden/>
          </w:rPr>
        </w:r>
        <w:r>
          <w:rPr>
            <w:webHidden/>
          </w:rPr>
          <w:fldChar w:fldCharType="separate"/>
        </w:r>
        <w:r>
          <w:rPr>
            <w:webHidden/>
          </w:rPr>
          <w:t>35</w:t>
        </w:r>
        <w:r>
          <w:rPr>
            <w:webHidden/>
          </w:rPr>
          <w:fldChar w:fldCharType="end"/>
        </w:r>
      </w:hyperlink>
    </w:p>
    <w:p w14:paraId="3F521EF1" w14:textId="093FFCE1" w:rsidR="00FE66F3" w:rsidRDefault="00FE66F3">
      <w:pPr>
        <w:pStyle w:val="11"/>
        <w:rPr>
          <w:rFonts w:asciiTheme="minorHAnsi" w:eastAsiaTheme="minorEastAsia" w:hAnsiTheme="minorHAnsi"/>
          <w:bCs w:val="0"/>
          <w:kern w:val="2"/>
          <w:szCs w:val="24"/>
          <w:lang w:eastAsia="ru-RU"/>
          <w14:ligatures w14:val="standardContextual"/>
        </w:rPr>
      </w:pPr>
      <w:hyperlink w:anchor="_Toc184740743" w:history="1">
        <w:r w:rsidRPr="00E63AB9">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_Toc184740743 \h </w:instrText>
        </w:r>
        <w:r>
          <w:rPr>
            <w:webHidden/>
          </w:rPr>
        </w:r>
        <w:r>
          <w:rPr>
            <w:webHidden/>
          </w:rPr>
          <w:fldChar w:fldCharType="separate"/>
        </w:r>
        <w:r>
          <w:rPr>
            <w:webHidden/>
          </w:rPr>
          <w:t>35</w:t>
        </w:r>
        <w:r>
          <w:rPr>
            <w:webHidden/>
          </w:rPr>
          <w:fldChar w:fldCharType="end"/>
        </w:r>
      </w:hyperlink>
    </w:p>
    <w:p w14:paraId="4C79DCF1" w14:textId="4D2F0114" w:rsidR="00FE66F3" w:rsidRDefault="00FE66F3">
      <w:pPr>
        <w:pStyle w:val="11"/>
        <w:rPr>
          <w:rFonts w:asciiTheme="minorHAnsi" w:eastAsiaTheme="minorEastAsia" w:hAnsiTheme="minorHAnsi"/>
          <w:bCs w:val="0"/>
          <w:kern w:val="2"/>
          <w:szCs w:val="24"/>
          <w:lang w:eastAsia="ru-RU"/>
          <w14:ligatures w14:val="standardContextual"/>
        </w:rPr>
      </w:pPr>
      <w:hyperlink w:anchor="_Toc184740744" w:history="1">
        <w:r w:rsidRPr="00E63AB9">
          <w:rPr>
            <w:rStyle w:val="af1"/>
            <w:rFonts w:cs="Times New Roman"/>
          </w:rPr>
          <w:t>11.1. Общие положения</w:t>
        </w:r>
        <w:r>
          <w:rPr>
            <w:webHidden/>
          </w:rPr>
          <w:tab/>
        </w:r>
        <w:r>
          <w:rPr>
            <w:webHidden/>
          </w:rPr>
          <w:fldChar w:fldCharType="begin"/>
        </w:r>
        <w:r>
          <w:rPr>
            <w:webHidden/>
          </w:rPr>
          <w:instrText xml:space="preserve"> PAGEREF _Toc184740744 \h </w:instrText>
        </w:r>
        <w:r>
          <w:rPr>
            <w:webHidden/>
          </w:rPr>
        </w:r>
        <w:r>
          <w:rPr>
            <w:webHidden/>
          </w:rPr>
          <w:fldChar w:fldCharType="separate"/>
        </w:r>
        <w:r>
          <w:rPr>
            <w:webHidden/>
          </w:rPr>
          <w:t>35</w:t>
        </w:r>
        <w:r>
          <w:rPr>
            <w:webHidden/>
          </w:rPr>
          <w:fldChar w:fldCharType="end"/>
        </w:r>
      </w:hyperlink>
    </w:p>
    <w:p w14:paraId="7A1DD7C6" w14:textId="54B84C0D" w:rsidR="00FE66F3" w:rsidRDefault="00FE66F3">
      <w:pPr>
        <w:pStyle w:val="11"/>
        <w:rPr>
          <w:rFonts w:asciiTheme="minorHAnsi" w:eastAsiaTheme="minorEastAsia" w:hAnsiTheme="minorHAnsi"/>
          <w:bCs w:val="0"/>
          <w:kern w:val="2"/>
          <w:szCs w:val="24"/>
          <w:lang w:eastAsia="ru-RU"/>
          <w14:ligatures w14:val="standardContextual"/>
        </w:rPr>
      </w:pPr>
      <w:hyperlink w:anchor="_Toc184740745" w:history="1">
        <w:r w:rsidRPr="00E63AB9">
          <w:rPr>
            <w:rStyle w:val="af1"/>
            <w:rFonts w:cs="Times New Roman"/>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_Toc184740745 \h </w:instrText>
        </w:r>
        <w:r>
          <w:rPr>
            <w:webHidden/>
          </w:rPr>
        </w:r>
        <w:r>
          <w:rPr>
            <w:webHidden/>
          </w:rPr>
          <w:fldChar w:fldCharType="separate"/>
        </w:r>
        <w:r>
          <w:rPr>
            <w:webHidden/>
          </w:rPr>
          <w:t>35</w:t>
        </w:r>
        <w:r>
          <w:rPr>
            <w:webHidden/>
          </w:rPr>
          <w:fldChar w:fldCharType="end"/>
        </w:r>
      </w:hyperlink>
    </w:p>
    <w:p w14:paraId="65EBB90B" w14:textId="7A7F11D1" w:rsidR="00FE66F3" w:rsidRDefault="00FE66F3">
      <w:pPr>
        <w:pStyle w:val="11"/>
        <w:rPr>
          <w:rFonts w:asciiTheme="minorHAnsi" w:eastAsiaTheme="minorEastAsia" w:hAnsiTheme="minorHAnsi"/>
          <w:bCs w:val="0"/>
          <w:kern w:val="2"/>
          <w:szCs w:val="24"/>
          <w:lang w:eastAsia="ru-RU"/>
          <w14:ligatures w14:val="standardContextual"/>
        </w:rPr>
      </w:pPr>
      <w:hyperlink w:anchor="_Toc184740746" w:history="1">
        <w:r w:rsidRPr="00E63AB9">
          <w:rPr>
            <w:rStyle w:val="af1"/>
            <w:rFonts w:cs="Times New Roman"/>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_Toc184740746 \h </w:instrText>
        </w:r>
        <w:r>
          <w:rPr>
            <w:webHidden/>
          </w:rPr>
        </w:r>
        <w:r>
          <w:rPr>
            <w:webHidden/>
          </w:rPr>
          <w:fldChar w:fldCharType="separate"/>
        </w:r>
        <w:r>
          <w:rPr>
            <w:webHidden/>
          </w:rPr>
          <w:t>35</w:t>
        </w:r>
        <w:r>
          <w:rPr>
            <w:webHidden/>
          </w:rPr>
          <w:fldChar w:fldCharType="end"/>
        </w:r>
      </w:hyperlink>
    </w:p>
    <w:p w14:paraId="1F26CD6A" w14:textId="59B1E2F0" w:rsidR="00FE66F3" w:rsidRDefault="00FE66F3">
      <w:pPr>
        <w:pStyle w:val="11"/>
        <w:rPr>
          <w:rFonts w:asciiTheme="minorHAnsi" w:eastAsiaTheme="minorEastAsia" w:hAnsiTheme="minorHAnsi"/>
          <w:bCs w:val="0"/>
          <w:kern w:val="2"/>
          <w:szCs w:val="24"/>
          <w:lang w:eastAsia="ru-RU"/>
          <w14:ligatures w14:val="standardContextual"/>
        </w:rPr>
      </w:pPr>
      <w:hyperlink w:anchor="_Toc184740747" w:history="1">
        <w:r w:rsidRPr="00E63AB9">
          <w:rPr>
            <w:rStyle w:val="af1"/>
            <w:rFonts w:cs="Times New Roman"/>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_Toc184740747 \h </w:instrText>
        </w:r>
        <w:r>
          <w:rPr>
            <w:webHidden/>
          </w:rPr>
        </w:r>
        <w:r>
          <w:rPr>
            <w:webHidden/>
          </w:rPr>
          <w:fldChar w:fldCharType="separate"/>
        </w:r>
        <w:r>
          <w:rPr>
            <w:webHidden/>
          </w:rPr>
          <w:t>35</w:t>
        </w:r>
        <w:r>
          <w:rPr>
            <w:webHidden/>
          </w:rPr>
          <w:fldChar w:fldCharType="end"/>
        </w:r>
      </w:hyperlink>
    </w:p>
    <w:p w14:paraId="2EA31CFF" w14:textId="61389C44" w:rsidR="00FE66F3" w:rsidRDefault="00FE66F3">
      <w:pPr>
        <w:pStyle w:val="11"/>
        <w:rPr>
          <w:rFonts w:asciiTheme="minorHAnsi" w:eastAsiaTheme="minorEastAsia" w:hAnsiTheme="minorHAnsi"/>
          <w:bCs w:val="0"/>
          <w:kern w:val="2"/>
          <w:szCs w:val="24"/>
          <w:lang w:eastAsia="ru-RU"/>
          <w14:ligatures w14:val="standardContextual"/>
        </w:rPr>
      </w:pPr>
      <w:hyperlink w:anchor="_Toc184740748" w:history="1">
        <w:r w:rsidRPr="00E63AB9">
          <w:rPr>
            <w:rStyle w:val="af1"/>
            <w:rFonts w:cs="Times New Roman"/>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_Toc184740748 \h </w:instrText>
        </w:r>
        <w:r>
          <w:rPr>
            <w:webHidden/>
          </w:rPr>
        </w:r>
        <w:r>
          <w:rPr>
            <w:webHidden/>
          </w:rPr>
          <w:fldChar w:fldCharType="separate"/>
        </w:r>
        <w:r>
          <w:rPr>
            <w:webHidden/>
          </w:rPr>
          <w:t>35</w:t>
        </w:r>
        <w:r>
          <w:rPr>
            <w:webHidden/>
          </w:rPr>
          <w:fldChar w:fldCharType="end"/>
        </w:r>
      </w:hyperlink>
    </w:p>
    <w:p w14:paraId="429C3309" w14:textId="6C57656A" w:rsidR="00FE66F3" w:rsidRDefault="00FE66F3">
      <w:pPr>
        <w:pStyle w:val="11"/>
        <w:rPr>
          <w:rFonts w:asciiTheme="minorHAnsi" w:eastAsiaTheme="minorEastAsia" w:hAnsiTheme="minorHAnsi"/>
          <w:bCs w:val="0"/>
          <w:kern w:val="2"/>
          <w:szCs w:val="24"/>
          <w:lang w:eastAsia="ru-RU"/>
          <w14:ligatures w14:val="standardContextual"/>
        </w:rPr>
      </w:pPr>
      <w:hyperlink w:anchor="_Toc184740749" w:history="1">
        <w:r w:rsidRPr="00E63AB9">
          <w:rPr>
            <w:rStyle w:val="af1"/>
            <w:rFonts w:cs="Times New Roman"/>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_Toc184740749 \h </w:instrText>
        </w:r>
        <w:r>
          <w:rPr>
            <w:webHidden/>
          </w:rPr>
        </w:r>
        <w:r>
          <w:rPr>
            <w:webHidden/>
          </w:rPr>
          <w:fldChar w:fldCharType="separate"/>
        </w:r>
        <w:r>
          <w:rPr>
            <w:webHidden/>
          </w:rPr>
          <w:t>36</w:t>
        </w:r>
        <w:r>
          <w:rPr>
            <w:webHidden/>
          </w:rPr>
          <w:fldChar w:fldCharType="end"/>
        </w:r>
      </w:hyperlink>
    </w:p>
    <w:p w14:paraId="7D5EB649" w14:textId="236C0791" w:rsidR="00FE66F3" w:rsidRDefault="00FE66F3">
      <w:pPr>
        <w:pStyle w:val="11"/>
        <w:rPr>
          <w:rFonts w:asciiTheme="minorHAnsi" w:eastAsiaTheme="minorEastAsia" w:hAnsiTheme="minorHAnsi"/>
          <w:bCs w:val="0"/>
          <w:kern w:val="2"/>
          <w:szCs w:val="24"/>
          <w:lang w:eastAsia="ru-RU"/>
          <w14:ligatures w14:val="standardContextual"/>
        </w:rPr>
      </w:pPr>
      <w:hyperlink w:anchor="_Toc184740750" w:history="1">
        <w:r w:rsidRPr="00E63AB9">
          <w:rPr>
            <w:rStyle w:val="af1"/>
            <w:rFonts w:cs="Times New Roman"/>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_Toc184740750 \h </w:instrText>
        </w:r>
        <w:r>
          <w:rPr>
            <w:webHidden/>
          </w:rPr>
        </w:r>
        <w:r>
          <w:rPr>
            <w:webHidden/>
          </w:rPr>
          <w:fldChar w:fldCharType="separate"/>
        </w:r>
        <w:r>
          <w:rPr>
            <w:webHidden/>
          </w:rPr>
          <w:t>36</w:t>
        </w:r>
        <w:r>
          <w:rPr>
            <w:webHidden/>
          </w:rPr>
          <w:fldChar w:fldCharType="end"/>
        </w:r>
      </w:hyperlink>
    </w:p>
    <w:p w14:paraId="3583FC71" w14:textId="2997193C" w:rsidR="00FE66F3" w:rsidRDefault="00FE66F3">
      <w:pPr>
        <w:pStyle w:val="11"/>
        <w:rPr>
          <w:rFonts w:asciiTheme="minorHAnsi" w:eastAsiaTheme="minorEastAsia" w:hAnsiTheme="minorHAnsi"/>
          <w:bCs w:val="0"/>
          <w:kern w:val="2"/>
          <w:szCs w:val="24"/>
          <w:lang w:eastAsia="ru-RU"/>
          <w14:ligatures w14:val="standardContextual"/>
        </w:rPr>
      </w:pPr>
      <w:hyperlink w:anchor="_Toc184740751" w:history="1">
        <w:r w:rsidRPr="00E63AB9">
          <w:rPr>
            <w:rStyle w:val="af1"/>
            <w:rFonts w:cs="Times New Roman"/>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_Toc184740751 \h </w:instrText>
        </w:r>
        <w:r>
          <w:rPr>
            <w:webHidden/>
          </w:rPr>
        </w:r>
        <w:r>
          <w:rPr>
            <w:webHidden/>
          </w:rPr>
          <w:fldChar w:fldCharType="separate"/>
        </w:r>
        <w:r>
          <w:rPr>
            <w:webHidden/>
          </w:rPr>
          <w:t>36</w:t>
        </w:r>
        <w:r>
          <w:rPr>
            <w:webHidden/>
          </w:rPr>
          <w:fldChar w:fldCharType="end"/>
        </w:r>
      </w:hyperlink>
    </w:p>
    <w:p w14:paraId="23784083" w14:textId="2EE46FE5" w:rsidR="00FE66F3" w:rsidRDefault="00FE66F3">
      <w:pPr>
        <w:pStyle w:val="11"/>
        <w:rPr>
          <w:rFonts w:asciiTheme="minorHAnsi" w:eastAsiaTheme="minorEastAsia" w:hAnsiTheme="minorHAnsi"/>
          <w:bCs w:val="0"/>
          <w:kern w:val="2"/>
          <w:szCs w:val="24"/>
          <w:lang w:eastAsia="ru-RU"/>
          <w14:ligatures w14:val="standardContextual"/>
        </w:rPr>
      </w:pPr>
      <w:hyperlink w:anchor="_Toc184740752" w:history="1">
        <w:r w:rsidRPr="00E63AB9">
          <w:rPr>
            <w:rStyle w:val="af1"/>
            <w:rFonts w:cs="Times New Roman"/>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_Toc184740752 \h </w:instrText>
        </w:r>
        <w:r>
          <w:rPr>
            <w:webHidden/>
          </w:rPr>
        </w:r>
        <w:r>
          <w:rPr>
            <w:webHidden/>
          </w:rPr>
          <w:fldChar w:fldCharType="separate"/>
        </w:r>
        <w:r>
          <w:rPr>
            <w:webHidden/>
          </w:rPr>
          <w:t>36</w:t>
        </w:r>
        <w:r>
          <w:rPr>
            <w:webHidden/>
          </w:rPr>
          <w:fldChar w:fldCharType="end"/>
        </w:r>
      </w:hyperlink>
    </w:p>
    <w:p w14:paraId="574FA3AD" w14:textId="15E29C59" w:rsidR="00FE66F3" w:rsidRDefault="00FE66F3">
      <w:pPr>
        <w:pStyle w:val="11"/>
        <w:rPr>
          <w:rFonts w:asciiTheme="minorHAnsi" w:eastAsiaTheme="minorEastAsia" w:hAnsiTheme="minorHAnsi"/>
          <w:bCs w:val="0"/>
          <w:kern w:val="2"/>
          <w:szCs w:val="24"/>
          <w:lang w:eastAsia="ru-RU"/>
          <w14:ligatures w14:val="standardContextual"/>
        </w:rPr>
      </w:pPr>
      <w:hyperlink w:anchor="_Toc184740753" w:history="1">
        <w:r w:rsidRPr="00E63AB9">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_Toc184740753 \h </w:instrText>
        </w:r>
        <w:r>
          <w:rPr>
            <w:webHidden/>
          </w:rPr>
        </w:r>
        <w:r>
          <w:rPr>
            <w:webHidden/>
          </w:rPr>
          <w:fldChar w:fldCharType="separate"/>
        </w:r>
        <w:r>
          <w:rPr>
            <w:webHidden/>
          </w:rPr>
          <w:t>36</w:t>
        </w:r>
        <w:r>
          <w:rPr>
            <w:webHidden/>
          </w:rPr>
          <w:fldChar w:fldCharType="end"/>
        </w:r>
      </w:hyperlink>
    </w:p>
    <w:p w14:paraId="254705A2" w14:textId="3E23024B" w:rsidR="00FE66F3" w:rsidRDefault="00FE66F3">
      <w:pPr>
        <w:pStyle w:val="11"/>
        <w:rPr>
          <w:rFonts w:asciiTheme="minorHAnsi" w:eastAsiaTheme="minorEastAsia" w:hAnsiTheme="minorHAnsi"/>
          <w:bCs w:val="0"/>
          <w:kern w:val="2"/>
          <w:szCs w:val="24"/>
          <w:lang w:eastAsia="ru-RU"/>
          <w14:ligatures w14:val="standardContextual"/>
        </w:rPr>
      </w:pPr>
      <w:hyperlink w:anchor="_Toc184740754" w:history="1">
        <w:r w:rsidRPr="00E63AB9">
          <w:rPr>
            <w:rStyle w:val="af1"/>
            <w:rFonts w:cs="Times New Roman"/>
          </w:rPr>
          <w:t>1. Общие положения</w:t>
        </w:r>
        <w:r>
          <w:rPr>
            <w:webHidden/>
          </w:rPr>
          <w:tab/>
        </w:r>
        <w:r>
          <w:rPr>
            <w:webHidden/>
          </w:rPr>
          <w:fldChar w:fldCharType="begin"/>
        </w:r>
        <w:r>
          <w:rPr>
            <w:webHidden/>
          </w:rPr>
          <w:instrText xml:space="preserve"> PAGEREF _Toc184740754 \h </w:instrText>
        </w:r>
        <w:r>
          <w:rPr>
            <w:webHidden/>
          </w:rPr>
        </w:r>
        <w:r>
          <w:rPr>
            <w:webHidden/>
          </w:rPr>
          <w:fldChar w:fldCharType="separate"/>
        </w:r>
        <w:r>
          <w:rPr>
            <w:webHidden/>
          </w:rPr>
          <w:t>36</w:t>
        </w:r>
        <w:r>
          <w:rPr>
            <w:webHidden/>
          </w:rPr>
          <w:fldChar w:fldCharType="end"/>
        </w:r>
      </w:hyperlink>
    </w:p>
    <w:p w14:paraId="30AFCCE7" w14:textId="7D35468E" w:rsidR="00FE66F3" w:rsidRDefault="00FE66F3">
      <w:pPr>
        <w:pStyle w:val="11"/>
        <w:rPr>
          <w:rFonts w:asciiTheme="minorHAnsi" w:eastAsiaTheme="minorEastAsia" w:hAnsiTheme="minorHAnsi"/>
          <w:bCs w:val="0"/>
          <w:kern w:val="2"/>
          <w:szCs w:val="24"/>
          <w:lang w:eastAsia="ru-RU"/>
          <w14:ligatures w14:val="standardContextual"/>
        </w:rPr>
      </w:pPr>
      <w:hyperlink w:anchor="_Toc184740755" w:history="1">
        <w:r w:rsidRPr="00E63AB9">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_Toc184740755 \h </w:instrText>
        </w:r>
        <w:r>
          <w:rPr>
            <w:webHidden/>
          </w:rPr>
        </w:r>
        <w:r>
          <w:rPr>
            <w:webHidden/>
          </w:rPr>
          <w:fldChar w:fldCharType="separate"/>
        </w:r>
        <w:r>
          <w:rPr>
            <w:webHidden/>
          </w:rPr>
          <w:t>37</w:t>
        </w:r>
        <w:r>
          <w:rPr>
            <w:webHidden/>
          </w:rPr>
          <w:fldChar w:fldCharType="end"/>
        </w:r>
      </w:hyperlink>
    </w:p>
    <w:p w14:paraId="63548478" w14:textId="0B8ADC4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6" w:history="1">
        <w:r w:rsidRPr="00E63AB9">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w:t>
        </w:r>
        <w:r w:rsidRPr="00E63AB9">
          <w:rPr>
            <w:rStyle w:val="af1"/>
          </w:rPr>
          <w:lastRenderedPageBreak/>
          <w:t>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_Toc184740756 \h </w:instrText>
        </w:r>
        <w:r>
          <w:rPr>
            <w:webHidden/>
          </w:rPr>
        </w:r>
        <w:r>
          <w:rPr>
            <w:webHidden/>
          </w:rPr>
          <w:fldChar w:fldCharType="separate"/>
        </w:r>
        <w:r>
          <w:rPr>
            <w:webHidden/>
          </w:rPr>
          <w:t>37</w:t>
        </w:r>
        <w:r>
          <w:rPr>
            <w:webHidden/>
          </w:rPr>
          <w:fldChar w:fldCharType="end"/>
        </w:r>
      </w:hyperlink>
    </w:p>
    <w:p w14:paraId="3C6AE588" w14:textId="5F1ED5B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7" w:history="1">
        <w:r w:rsidRPr="00E63AB9">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_Toc184740757 \h </w:instrText>
        </w:r>
        <w:r>
          <w:rPr>
            <w:webHidden/>
          </w:rPr>
        </w:r>
        <w:r>
          <w:rPr>
            <w:webHidden/>
          </w:rPr>
          <w:fldChar w:fldCharType="separate"/>
        </w:r>
        <w:r>
          <w:rPr>
            <w:webHidden/>
          </w:rPr>
          <w:t>37</w:t>
        </w:r>
        <w:r>
          <w:rPr>
            <w:webHidden/>
          </w:rPr>
          <w:fldChar w:fldCharType="end"/>
        </w:r>
      </w:hyperlink>
    </w:p>
    <w:p w14:paraId="6BF4687F" w14:textId="60FC2A5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8" w:history="1">
        <w:r w:rsidRPr="00E63AB9">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_Toc184740758 \h </w:instrText>
        </w:r>
        <w:r>
          <w:rPr>
            <w:webHidden/>
          </w:rPr>
        </w:r>
        <w:r>
          <w:rPr>
            <w:webHidden/>
          </w:rPr>
          <w:fldChar w:fldCharType="separate"/>
        </w:r>
        <w:r>
          <w:rPr>
            <w:webHidden/>
          </w:rPr>
          <w:t>37</w:t>
        </w:r>
        <w:r>
          <w:rPr>
            <w:webHidden/>
          </w:rPr>
          <w:fldChar w:fldCharType="end"/>
        </w:r>
      </w:hyperlink>
    </w:p>
    <w:p w14:paraId="1A59C507" w14:textId="6C8CBCE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9" w:history="1">
        <w:r w:rsidRPr="00E63AB9">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_Toc184740759 \h </w:instrText>
        </w:r>
        <w:r>
          <w:rPr>
            <w:webHidden/>
          </w:rPr>
        </w:r>
        <w:r>
          <w:rPr>
            <w:webHidden/>
          </w:rPr>
          <w:fldChar w:fldCharType="separate"/>
        </w:r>
        <w:r>
          <w:rPr>
            <w:webHidden/>
          </w:rPr>
          <w:t>37</w:t>
        </w:r>
        <w:r>
          <w:rPr>
            <w:webHidden/>
          </w:rPr>
          <w:fldChar w:fldCharType="end"/>
        </w:r>
      </w:hyperlink>
    </w:p>
    <w:p w14:paraId="00E85ECF" w14:textId="2A7411A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0" w:history="1">
        <w:r w:rsidRPr="00E63AB9">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_Toc184740760 \h </w:instrText>
        </w:r>
        <w:r>
          <w:rPr>
            <w:webHidden/>
          </w:rPr>
        </w:r>
        <w:r>
          <w:rPr>
            <w:webHidden/>
          </w:rPr>
          <w:fldChar w:fldCharType="separate"/>
        </w:r>
        <w:r>
          <w:rPr>
            <w:webHidden/>
          </w:rPr>
          <w:t>37</w:t>
        </w:r>
        <w:r>
          <w:rPr>
            <w:webHidden/>
          </w:rPr>
          <w:fldChar w:fldCharType="end"/>
        </w:r>
      </w:hyperlink>
    </w:p>
    <w:p w14:paraId="6D89E6B1" w14:textId="61EB72F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1" w:history="1">
        <w:r w:rsidRPr="00E63AB9">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_Toc184740761 \h </w:instrText>
        </w:r>
        <w:r>
          <w:rPr>
            <w:webHidden/>
          </w:rPr>
        </w:r>
        <w:r>
          <w:rPr>
            <w:webHidden/>
          </w:rPr>
          <w:fldChar w:fldCharType="separate"/>
        </w:r>
        <w:r>
          <w:rPr>
            <w:webHidden/>
          </w:rPr>
          <w:t>38</w:t>
        </w:r>
        <w:r>
          <w:rPr>
            <w:webHidden/>
          </w:rPr>
          <w:fldChar w:fldCharType="end"/>
        </w:r>
      </w:hyperlink>
    </w:p>
    <w:p w14:paraId="5E63F6AE" w14:textId="3415797C"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2" w:history="1">
        <w:r w:rsidRPr="00E63AB9">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_Toc184740762 \h </w:instrText>
        </w:r>
        <w:r>
          <w:rPr>
            <w:webHidden/>
          </w:rPr>
        </w:r>
        <w:r>
          <w:rPr>
            <w:webHidden/>
          </w:rPr>
          <w:fldChar w:fldCharType="separate"/>
        </w:r>
        <w:r>
          <w:rPr>
            <w:webHidden/>
          </w:rPr>
          <w:t>38</w:t>
        </w:r>
        <w:r>
          <w:rPr>
            <w:webHidden/>
          </w:rPr>
          <w:fldChar w:fldCharType="end"/>
        </w:r>
      </w:hyperlink>
    </w:p>
    <w:p w14:paraId="3BFB699F" w14:textId="43F5581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3" w:history="1">
        <w:r w:rsidRPr="00E63AB9">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_Toc184740763 \h </w:instrText>
        </w:r>
        <w:r>
          <w:rPr>
            <w:webHidden/>
          </w:rPr>
        </w:r>
        <w:r>
          <w:rPr>
            <w:webHidden/>
          </w:rPr>
          <w:fldChar w:fldCharType="separate"/>
        </w:r>
        <w:r>
          <w:rPr>
            <w:webHidden/>
          </w:rPr>
          <w:t>38</w:t>
        </w:r>
        <w:r>
          <w:rPr>
            <w:webHidden/>
          </w:rPr>
          <w:fldChar w:fldCharType="end"/>
        </w:r>
      </w:hyperlink>
    </w:p>
    <w:p w14:paraId="370FCEA1" w14:textId="4E0E084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4" w:history="1">
        <w:r w:rsidRPr="00E63AB9">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_Toc184740764 \h </w:instrText>
        </w:r>
        <w:r>
          <w:rPr>
            <w:webHidden/>
          </w:rPr>
        </w:r>
        <w:r>
          <w:rPr>
            <w:webHidden/>
          </w:rPr>
          <w:fldChar w:fldCharType="separate"/>
        </w:r>
        <w:r>
          <w:rPr>
            <w:webHidden/>
          </w:rPr>
          <w:t>38</w:t>
        </w:r>
        <w:r>
          <w:rPr>
            <w:webHidden/>
          </w:rPr>
          <w:fldChar w:fldCharType="end"/>
        </w:r>
      </w:hyperlink>
    </w:p>
    <w:p w14:paraId="7476D678" w14:textId="5A6F4C3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5" w:history="1">
        <w:r w:rsidRPr="00E63AB9">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_Toc184740765 \h </w:instrText>
        </w:r>
        <w:r>
          <w:rPr>
            <w:webHidden/>
          </w:rPr>
        </w:r>
        <w:r>
          <w:rPr>
            <w:webHidden/>
          </w:rPr>
          <w:fldChar w:fldCharType="separate"/>
        </w:r>
        <w:r>
          <w:rPr>
            <w:webHidden/>
          </w:rPr>
          <w:t>38</w:t>
        </w:r>
        <w:r>
          <w:rPr>
            <w:webHidden/>
          </w:rPr>
          <w:fldChar w:fldCharType="end"/>
        </w:r>
      </w:hyperlink>
    </w:p>
    <w:p w14:paraId="0E0EAD96" w14:textId="50365F8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6" w:history="1">
        <w:r w:rsidRPr="00E63AB9">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_Toc184740766 \h </w:instrText>
        </w:r>
        <w:r>
          <w:rPr>
            <w:webHidden/>
          </w:rPr>
        </w:r>
        <w:r>
          <w:rPr>
            <w:webHidden/>
          </w:rPr>
          <w:fldChar w:fldCharType="separate"/>
        </w:r>
        <w:r>
          <w:rPr>
            <w:webHidden/>
          </w:rPr>
          <w:t>38</w:t>
        </w:r>
        <w:r>
          <w:rPr>
            <w:webHidden/>
          </w:rPr>
          <w:fldChar w:fldCharType="end"/>
        </w:r>
      </w:hyperlink>
    </w:p>
    <w:p w14:paraId="64260DDC" w14:textId="40083C90" w:rsidR="00FE66F3" w:rsidRDefault="00FE66F3">
      <w:pPr>
        <w:pStyle w:val="11"/>
        <w:rPr>
          <w:rFonts w:asciiTheme="minorHAnsi" w:eastAsiaTheme="minorEastAsia" w:hAnsiTheme="minorHAnsi"/>
          <w:bCs w:val="0"/>
          <w:kern w:val="2"/>
          <w:szCs w:val="24"/>
          <w:lang w:eastAsia="ru-RU"/>
          <w14:ligatures w14:val="standardContextual"/>
        </w:rPr>
      </w:pPr>
      <w:hyperlink w:anchor="_Toc184740767" w:history="1">
        <w:r w:rsidRPr="00E63AB9">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_Toc184740767 \h </w:instrText>
        </w:r>
        <w:r>
          <w:rPr>
            <w:webHidden/>
          </w:rPr>
        </w:r>
        <w:r>
          <w:rPr>
            <w:webHidden/>
          </w:rPr>
          <w:fldChar w:fldCharType="separate"/>
        </w:r>
        <w:r>
          <w:rPr>
            <w:webHidden/>
          </w:rPr>
          <w:t>38</w:t>
        </w:r>
        <w:r>
          <w:rPr>
            <w:webHidden/>
          </w:rPr>
          <w:fldChar w:fldCharType="end"/>
        </w:r>
      </w:hyperlink>
    </w:p>
    <w:p w14:paraId="22EE9DDF" w14:textId="6D1F3CF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8" w:history="1">
        <w:r w:rsidRPr="00E63AB9">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_Toc184740768 \h </w:instrText>
        </w:r>
        <w:r>
          <w:rPr>
            <w:webHidden/>
          </w:rPr>
        </w:r>
        <w:r>
          <w:rPr>
            <w:webHidden/>
          </w:rPr>
          <w:fldChar w:fldCharType="separate"/>
        </w:r>
        <w:r>
          <w:rPr>
            <w:webHidden/>
          </w:rPr>
          <w:t>38</w:t>
        </w:r>
        <w:r>
          <w:rPr>
            <w:webHidden/>
          </w:rPr>
          <w:fldChar w:fldCharType="end"/>
        </w:r>
      </w:hyperlink>
    </w:p>
    <w:p w14:paraId="372B2B89" w14:textId="34F8CC1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9" w:history="1">
        <w:r w:rsidRPr="00E63AB9">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_Toc184740769 \h </w:instrText>
        </w:r>
        <w:r>
          <w:rPr>
            <w:webHidden/>
          </w:rPr>
        </w:r>
        <w:r>
          <w:rPr>
            <w:webHidden/>
          </w:rPr>
          <w:fldChar w:fldCharType="separate"/>
        </w:r>
        <w:r>
          <w:rPr>
            <w:webHidden/>
          </w:rPr>
          <w:t>38</w:t>
        </w:r>
        <w:r>
          <w:rPr>
            <w:webHidden/>
          </w:rPr>
          <w:fldChar w:fldCharType="end"/>
        </w:r>
      </w:hyperlink>
    </w:p>
    <w:p w14:paraId="0E31F11A" w14:textId="5773F87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0" w:history="1">
        <w:r w:rsidRPr="00E63AB9">
          <w:rPr>
            <w:rStyle w:val="af1"/>
          </w:rPr>
          <w:t>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_Toc184740770 \h </w:instrText>
        </w:r>
        <w:r>
          <w:rPr>
            <w:webHidden/>
          </w:rPr>
        </w:r>
        <w:r>
          <w:rPr>
            <w:webHidden/>
          </w:rPr>
          <w:fldChar w:fldCharType="separate"/>
        </w:r>
        <w:r>
          <w:rPr>
            <w:webHidden/>
          </w:rPr>
          <w:t>38</w:t>
        </w:r>
        <w:r>
          <w:rPr>
            <w:webHidden/>
          </w:rPr>
          <w:fldChar w:fldCharType="end"/>
        </w:r>
      </w:hyperlink>
    </w:p>
    <w:p w14:paraId="2CFB2D1E" w14:textId="6F70440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1" w:history="1">
        <w:r w:rsidRPr="00E63AB9">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_Toc184740771 \h </w:instrText>
        </w:r>
        <w:r>
          <w:rPr>
            <w:webHidden/>
          </w:rPr>
        </w:r>
        <w:r>
          <w:rPr>
            <w:webHidden/>
          </w:rPr>
          <w:fldChar w:fldCharType="separate"/>
        </w:r>
        <w:r>
          <w:rPr>
            <w:webHidden/>
          </w:rPr>
          <w:t>38</w:t>
        </w:r>
        <w:r>
          <w:rPr>
            <w:webHidden/>
          </w:rPr>
          <w:fldChar w:fldCharType="end"/>
        </w:r>
      </w:hyperlink>
    </w:p>
    <w:p w14:paraId="3AFE93FE" w14:textId="05A6823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2" w:history="1">
        <w:r w:rsidRPr="00E63AB9">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_Toc184740772 \h </w:instrText>
        </w:r>
        <w:r>
          <w:rPr>
            <w:webHidden/>
          </w:rPr>
        </w:r>
        <w:r>
          <w:rPr>
            <w:webHidden/>
          </w:rPr>
          <w:fldChar w:fldCharType="separate"/>
        </w:r>
        <w:r>
          <w:rPr>
            <w:webHidden/>
          </w:rPr>
          <w:t>38</w:t>
        </w:r>
        <w:r>
          <w:rPr>
            <w:webHidden/>
          </w:rPr>
          <w:fldChar w:fldCharType="end"/>
        </w:r>
      </w:hyperlink>
    </w:p>
    <w:p w14:paraId="538044AC" w14:textId="483B1E7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3" w:history="1">
        <w:r w:rsidRPr="00E63AB9">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_Toc184740773 \h </w:instrText>
        </w:r>
        <w:r>
          <w:rPr>
            <w:webHidden/>
          </w:rPr>
        </w:r>
        <w:r>
          <w:rPr>
            <w:webHidden/>
          </w:rPr>
          <w:fldChar w:fldCharType="separate"/>
        </w:r>
        <w:r>
          <w:rPr>
            <w:webHidden/>
          </w:rPr>
          <w:t>38</w:t>
        </w:r>
        <w:r>
          <w:rPr>
            <w:webHidden/>
          </w:rPr>
          <w:fldChar w:fldCharType="end"/>
        </w:r>
      </w:hyperlink>
    </w:p>
    <w:p w14:paraId="7AD76CAC" w14:textId="38FBCD3D" w:rsidR="00FE66F3" w:rsidRDefault="00FE66F3">
      <w:pPr>
        <w:pStyle w:val="11"/>
        <w:rPr>
          <w:rFonts w:asciiTheme="minorHAnsi" w:eastAsiaTheme="minorEastAsia" w:hAnsiTheme="minorHAnsi"/>
          <w:bCs w:val="0"/>
          <w:kern w:val="2"/>
          <w:szCs w:val="24"/>
          <w:lang w:eastAsia="ru-RU"/>
          <w14:ligatures w14:val="standardContextual"/>
        </w:rPr>
      </w:pPr>
      <w:hyperlink w:anchor="_Toc184740774" w:history="1">
        <w:r w:rsidRPr="00E63AB9">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_Toc184740774 \h </w:instrText>
        </w:r>
        <w:r>
          <w:rPr>
            <w:webHidden/>
          </w:rPr>
        </w:r>
        <w:r>
          <w:rPr>
            <w:webHidden/>
          </w:rPr>
          <w:fldChar w:fldCharType="separate"/>
        </w:r>
        <w:r>
          <w:rPr>
            <w:webHidden/>
          </w:rPr>
          <w:t>39</w:t>
        </w:r>
        <w:r>
          <w:rPr>
            <w:webHidden/>
          </w:rPr>
          <w:fldChar w:fldCharType="end"/>
        </w:r>
      </w:hyperlink>
    </w:p>
    <w:p w14:paraId="3570FBCB" w14:textId="054AD200" w:rsidR="00FE66F3" w:rsidRDefault="00FE66F3">
      <w:pPr>
        <w:pStyle w:val="11"/>
        <w:rPr>
          <w:rFonts w:asciiTheme="minorHAnsi" w:eastAsiaTheme="minorEastAsia" w:hAnsiTheme="minorHAnsi"/>
          <w:bCs w:val="0"/>
          <w:kern w:val="2"/>
          <w:szCs w:val="24"/>
          <w:lang w:eastAsia="ru-RU"/>
          <w14:ligatures w14:val="standardContextual"/>
        </w:rPr>
      </w:pPr>
      <w:hyperlink w:anchor="_Toc184740775" w:history="1">
        <w:r w:rsidRPr="00E63AB9">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_Toc184740775 \h </w:instrText>
        </w:r>
        <w:r>
          <w:rPr>
            <w:webHidden/>
          </w:rPr>
        </w:r>
        <w:r>
          <w:rPr>
            <w:webHidden/>
          </w:rPr>
          <w:fldChar w:fldCharType="separate"/>
        </w:r>
        <w:r>
          <w:rPr>
            <w:webHidden/>
          </w:rPr>
          <w:t>39</w:t>
        </w:r>
        <w:r>
          <w:rPr>
            <w:webHidden/>
          </w:rPr>
          <w:fldChar w:fldCharType="end"/>
        </w:r>
      </w:hyperlink>
    </w:p>
    <w:p w14:paraId="4A787795" w14:textId="0D087D3F" w:rsidR="00FE66F3" w:rsidRDefault="00FE66F3">
      <w:pPr>
        <w:pStyle w:val="11"/>
        <w:rPr>
          <w:rFonts w:asciiTheme="minorHAnsi" w:eastAsiaTheme="minorEastAsia" w:hAnsiTheme="minorHAnsi"/>
          <w:bCs w:val="0"/>
          <w:kern w:val="2"/>
          <w:szCs w:val="24"/>
          <w:lang w:eastAsia="ru-RU"/>
          <w14:ligatures w14:val="standardContextual"/>
        </w:rPr>
      </w:pPr>
      <w:hyperlink w:anchor="_Toc184740776" w:history="1">
        <w:r w:rsidRPr="00E63AB9">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_Toc184740776 \h </w:instrText>
        </w:r>
        <w:r>
          <w:rPr>
            <w:webHidden/>
          </w:rPr>
        </w:r>
        <w:r>
          <w:rPr>
            <w:webHidden/>
          </w:rPr>
          <w:fldChar w:fldCharType="separate"/>
        </w:r>
        <w:r>
          <w:rPr>
            <w:webHidden/>
          </w:rPr>
          <w:t>39</w:t>
        </w:r>
        <w:r>
          <w:rPr>
            <w:webHidden/>
          </w:rPr>
          <w:fldChar w:fldCharType="end"/>
        </w:r>
      </w:hyperlink>
    </w:p>
    <w:p w14:paraId="0A906AFF" w14:textId="628856BE" w:rsidR="00FE66F3" w:rsidRDefault="00FE66F3">
      <w:pPr>
        <w:pStyle w:val="11"/>
        <w:rPr>
          <w:rFonts w:asciiTheme="minorHAnsi" w:eastAsiaTheme="minorEastAsia" w:hAnsiTheme="minorHAnsi"/>
          <w:bCs w:val="0"/>
          <w:kern w:val="2"/>
          <w:szCs w:val="24"/>
          <w:lang w:eastAsia="ru-RU"/>
          <w14:ligatures w14:val="standardContextual"/>
        </w:rPr>
      </w:pPr>
      <w:hyperlink w:anchor="_Toc184740777" w:history="1">
        <w:r w:rsidRPr="00E63AB9">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_Toc184740777 \h </w:instrText>
        </w:r>
        <w:r>
          <w:rPr>
            <w:webHidden/>
          </w:rPr>
        </w:r>
        <w:r>
          <w:rPr>
            <w:webHidden/>
          </w:rPr>
          <w:fldChar w:fldCharType="separate"/>
        </w:r>
        <w:r>
          <w:rPr>
            <w:webHidden/>
          </w:rPr>
          <w:t>39</w:t>
        </w:r>
        <w:r>
          <w:rPr>
            <w:webHidden/>
          </w:rPr>
          <w:fldChar w:fldCharType="end"/>
        </w:r>
      </w:hyperlink>
    </w:p>
    <w:p w14:paraId="61656046" w14:textId="31C208CC" w:rsidR="00FE66F3" w:rsidRDefault="00FE66F3">
      <w:pPr>
        <w:pStyle w:val="11"/>
        <w:rPr>
          <w:rFonts w:asciiTheme="minorHAnsi" w:eastAsiaTheme="minorEastAsia" w:hAnsiTheme="minorHAnsi"/>
          <w:bCs w:val="0"/>
          <w:kern w:val="2"/>
          <w:szCs w:val="24"/>
          <w:lang w:eastAsia="ru-RU"/>
          <w14:ligatures w14:val="standardContextual"/>
        </w:rPr>
      </w:pPr>
      <w:hyperlink w:anchor="_Toc184740778" w:history="1">
        <w:r w:rsidRPr="00E63AB9">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_Toc184740778 \h </w:instrText>
        </w:r>
        <w:r>
          <w:rPr>
            <w:webHidden/>
          </w:rPr>
        </w:r>
        <w:r>
          <w:rPr>
            <w:webHidden/>
          </w:rPr>
          <w:fldChar w:fldCharType="separate"/>
        </w:r>
        <w:r>
          <w:rPr>
            <w:webHidden/>
          </w:rPr>
          <w:t>39</w:t>
        </w:r>
        <w:r>
          <w:rPr>
            <w:webHidden/>
          </w:rPr>
          <w:fldChar w:fldCharType="end"/>
        </w:r>
      </w:hyperlink>
    </w:p>
    <w:p w14:paraId="092B3AA5" w14:textId="6CEF50F1" w:rsidR="00FE66F3" w:rsidRDefault="00FE66F3">
      <w:pPr>
        <w:pStyle w:val="11"/>
        <w:rPr>
          <w:rFonts w:asciiTheme="minorHAnsi" w:eastAsiaTheme="minorEastAsia" w:hAnsiTheme="minorHAnsi"/>
          <w:bCs w:val="0"/>
          <w:kern w:val="2"/>
          <w:szCs w:val="24"/>
          <w:lang w:eastAsia="ru-RU"/>
          <w14:ligatures w14:val="standardContextual"/>
        </w:rPr>
      </w:pPr>
      <w:hyperlink w:anchor="_Toc184740779" w:history="1">
        <w:r w:rsidRPr="00E63AB9">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_Toc184740779 \h </w:instrText>
        </w:r>
        <w:r>
          <w:rPr>
            <w:webHidden/>
          </w:rPr>
        </w:r>
        <w:r>
          <w:rPr>
            <w:webHidden/>
          </w:rPr>
          <w:fldChar w:fldCharType="separate"/>
        </w:r>
        <w:r>
          <w:rPr>
            <w:webHidden/>
          </w:rPr>
          <w:t>39</w:t>
        </w:r>
        <w:r>
          <w:rPr>
            <w:webHidden/>
          </w:rPr>
          <w:fldChar w:fldCharType="end"/>
        </w:r>
      </w:hyperlink>
    </w:p>
    <w:p w14:paraId="5A757DEB" w14:textId="0B5F50F2" w:rsidR="00FE66F3" w:rsidRDefault="00FE66F3">
      <w:pPr>
        <w:pStyle w:val="11"/>
        <w:rPr>
          <w:rFonts w:asciiTheme="minorHAnsi" w:eastAsiaTheme="minorEastAsia" w:hAnsiTheme="minorHAnsi"/>
          <w:bCs w:val="0"/>
          <w:kern w:val="2"/>
          <w:szCs w:val="24"/>
          <w:lang w:eastAsia="ru-RU"/>
          <w14:ligatures w14:val="standardContextual"/>
        </w:rPr>
      </w:pPr>
      <w:hyperlink w:anchor="_Toc184740780" w:history="1">
        <w:r w:rsidRPr="00E63AB9">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_Toc184740780 \h </w:instrText>
        </w:r>
        <w:r>
          <w:rPr>
            <w:webHidden/>
          </w:rPr>
        </w:r>
        <w:r>
          <w:rPr>
            <w:webHidden/>
          </w:rPr>
          <w:fldChar w:fldCharType="separate"/>
        </w:r>
        <w:r>
          <w:rPr>
            <w:webHidden/>
          </w:rPr>
          <w:t>39</w:t>
        </w:r>
        <w:r>
          <w:rPr>
            <w:webHidden/>
          </w:rPr>
          <w:fldChar w:fldCharType="end"/>
        </w:r>
      </w:hyperlink>
    </w:p>
    <w:p w14:paraId="686C8021" w14:textId="70C0275D" w:rsidR="00FE66F3" w:rsidRDefault="00FE66F3">
      <w:pPr>
        <w:pStyle w:val="11"/>
        <w:rPr>
          <w:rFonts w:asciiTheme="minorHAnsi" w:eastAsiaTheme="minorEastAsia" w:hAnsiTheme="minorHAnsi"/>
          <w:bCs w:val="0"/>
          <w:kern w:val="2"/>
          <w:szCs w:val="24"/>
          <w:lang w:eastAsia="ru-RU"/>
          <w14:ligatures w14:val="standardContextual"/>
        </w:rPr>
      </w:pPr>
      <w:hyperlink w:anchor="_Toc184740781" w:history="1">
        <w:r w:rsidRPr="00E63AB9">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_Toc184740781 \h </w:instrText>
        </w:r>
        <w:r>
          <w:rPr>
            <w:webHidden/>
          </w:rPr>
        </w:r>
        <w:r>
          <w:rPr>
            <w:webHidden/>
          </w:rPr>
          <w:fldChar w:fldCharType="separate"/>
        </w:r>
        <w:r>
          <w:rPr>
            <w:webHidden/>
          </w:rPr>
          <w:t>39</w:t>
        </w:r>
        <w:r>
          <w:rPr>
            <w:webHidden/>
          </w:rPr>
          <w:fldChar w:fldCharType="end"/>
        </w:r>
      </w:hyperlink>
    </w:p>
    <w:p w14:paraId="257C5113" w14:textId="5C2C760B" w:rsidR="00FE66F3" w:rsidRDefault="00FE66F3">
      <w:pPr>
        <w:pStyle w:val="11"/>
        <w:rPr>
          <w:rFonts w:asciiTheme="minorHAnsi" w:eastAsiaTheme="minorEastAsia" w:hAnsiTheme="minorHAnsi"/>
          <w:bCs w:val="0"/>
          <w:kern w:val="2"/>
          <w:szCs w:val="24"/>
          <w:lang w:eastAsia="ru-RU"/>
          <w14:ligatures w14:val="standardContextual"/>
        </w:rPr>
      </w:pPr>
      <w:hyperlink w:anchor="_Toc184740782" w:history="1">
        <w:r w:rsidRPr="00E63AB9">
          <w:rPr>
            <w:rStyle w:val="af1"/>
            <w:rFonts w:eastAsia="Times New Roman CYR" w:cs="Times New Roman"/>
          </w:rPr>
          <w:t xml:space="preserve">Приложение № 9. Форма таблицы риска использования услуг </w:t>
        </w:r>
        <w:r w:rsidRPr="00E63AB9">
          <w:rPr>
            <w:rStyle w:val="af1"/>
            <w:rFonts w:cs="Times New Roman"/>
          </w:rPr>
          <w:t>НФО</w:t>
        </w:r>
        <w:r>
          <w:rPr>
            <w:webHidden/>
          </w:rPr>
          <w:tab/>
        </w:r>
        <w:r>
          <w:rPr>
            <w:webHidden/>
          </w:rPr>
          <w:fldChar w:fldCharType="begin"/>
        </w:r>
        <w:r>
          <w:rPr>
            <w:webHidden/>
          </w:rPr>
          <w:instrText xml:space="preserve"> PAGEREF _Toc184740782 \h </w:instrText>
        </w:r>
        <w:r>
          <w:rPr>
            <w:webHidden/>
          </w:rPr>
        </w:r>
        <w:r>
          <w:rPr>
            <w:webHidden/>
          </w:rPr>
          <w:fldChar w:fldCharType="separate"/>
        </w:r>
        <w:r>
          <w:rPr>
            <w:webHidden/>
          </w:rPr>
          <w:t>39</w:t>
        </w:r>
        <w:r>
          <w:rPr>
            <w:webHidden/>
          </w:rPr>
          <w:fldChar w:fldCharType="end"/>
        </w:r>
      </w:hyperlink>
    </w:p>
    <w:p w14:paraId="2D3F0CA3" w14:textId="04537DA9" w:rsidR="00FE66F3" w:rsidRDefault="00FE66F3">
      <w:pPr>
        <w:pStyle w:val="11"/>
        <w:rPr>
          <w:rFonts w:asciiTheme="minorHAnsi" w:eastAsiaTheme="minorEastAsia" w:hAnsiTheme="minorHAnsi"/>
          <w:bCs w:val="0"/>
          <w:kern w:val="2"/>
          <w:szCs w:val="24"/>
          <w:lang w:eastAsia="ru-RU"/>
          <w14:ligatures w14:val="standardContextual"/>
        </w:rPr>
      </w:pPr>
      <w:hyperlink w:anchor="_Toc184740783" w:history="1">
        <w:r w:rsidRPr="00E63AB9">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_Toc184740783 \h </w:instrText>
        </w:r>
        <w:r>
          <w:rPr>
            <w:webHidden/>
          </w:rPr>
        </w:r>
        <w:r>
          <w:rPr>
            <w:webHidden/>
          </w:rPr>
          <w:fldChar w:fldCharType="separate"/>
        </w:r>
        <w:r>
          <w:rPr>
            <w:webHidden/>
          </w:rPr>
          <w:t>39</w:t>
        </w:r>
        <w:r>
          <w:rPr>
            <w:webHidden/>
          </w:rPr>
          <w:fldChar w:fldCharType="end"/>
        </w:r>
      </w:hyperlink>
    </w:p>
    <w:p w14:paraId="66D48EAC" w14:textId="1733B5AC" w:rsidR="00FE66F3" w:rsidRDefault="00FE66F3">
      <w:pPr>
        <w:pStyle w:val="11"/>
        <w:rPr>
          <w:rFonts w:asciiTheme="minorHAnsi" w:eastAsiaTheme="minorEastAsia" w:hAnsiTheme="minorHAnsi"/>
          <w:bCs w:val="0"/>
          <w:kern w:val="2"/>
          <w:szCs w:val="24"/>
          <w:lang w:eastAsia="ru-RU"/>
          <w14:ligatures w14:val="standardContextual"/>
        </w:rPr>
      </w:pPr>
      <w:hyperlink w:anchor="_Toc184740784" w:history="1">
        <w:r w:rsidRPr="00E63AB9">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_Toc184740784 \h </w:instrText>
        </w:r>
        <w:r>
          <w:rPr>
            <w:webHidden/>
          </w:rPr>
        </w:r>
        <w:r>
          <w:rPr>
            <w:webHidden/>
          </w:rPr>
          <w:fldChar w:fldCharType="separate"/>
        </w:r>
        <w:r>
          <w:rPr>
            <w:webHidden/>
          </w:rPr>
          <w:t>39</w:t>
        </w:r>
        <w:r>
          <w:rPr>
            <w:webHidden/>
          </w:rPr>
          <w:fldChar w:fldCharType="end"/>
        </w:r>
      </w:hyperlink>
    </w:p>
    <w:p w14:paraId="037244F0" w14:textId="5A48C77D" w:rsidR="00FE66F3" w:rsidRDefault="00FE66F3">
      <w:pPr>
        <w:pStyle w:val="11"/>
        <w:rPr>
          <w:rFonts w:asciiTheme="minorHAnsi" w:eastAsiaTheme="minorEastAsia" w:hAnsiTheme="minorHAnsi"/>
          <w:bCs w:val="0"/>
          <w:kern w:val="2"/>
          <w:szCs w:val="24"/>
          <w:lang w:eastAsia="ru-RU"/>
          <w14:ligatures w14:val="standardContextual"/>
        </w:rPr>
      </w:pPr>
      <w:hyperlink w:anchor="_Toc184740785" w:history="1">
        <w:r w:rsidRPr="00E63AB9">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_Toc184740785 \h </w:instrText>
        </w:r>
        <w:r>
          <w:rPr>
            <w:webHidden/>
          </w:rPr>
        </w:r>
        <w:r>
          <w:rPr>
            <w:webHidden/>
          </w:rPr>
          <w:fldChar w:fldCharType="separate"/>
        </w:r>
        <w:r>
          <w:rPr>
            <w:webHidden/>
          </w:rPr>
          <w:t>39</w:t>
        </w:r>
        <w:r>
          <w:rPr>
            <w:webHidden/>
          </w:rPr>
          <w:fldChar w:fldCharType="end"/>
        </w:r>
      </w:hyperlink>
    </w:p>
    <w:p w14:paraId="51CB669B" w14:textId="48E3216D" w:rsidR="00FE66F3" w:rsidRDefault="00FE66F3">
      <w:pPr>
        <w:pStyle w:val="11"/>
        <w:rPr>
          <w:rFonts w:asciiTheme="minorHAnsi" w:eastAsiaTheme="minorEastAsia" w:hAnsiTheme="minorHAnsi"/>
          <w:bCs w:val="0"/>
          <w:kern w:val="2"/>
          <w:szCs w:val="24"/>
          <w:lang w:eastAsia="ru-RU"/>
          <w14:ligatures w14:val="standardContextual"/>
        </w:rPr>
      </w:pPr>
      <w:hyperlink w:anchor="_Toc184740786" w:history="1">
        <w:r w:rsidRPr="00E63AB9">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_Toc184740786 \h </w:instrText>
        </w:r>
        <w:r>
          <w:rPr>
            <w:webHidden/>
          </w:rPr>
        </w:r>
        <w:r>
          <w:rPr>
            <w:webHidden/>
          </w:rPr>
          <w:fldChar w:fldCharType="separate"/>
        </w:r>
        <w:r>
          <w:rPr>
            <w:webHidden/>
          </w:rPr>
          <w:t>39</w:t>
        </w:r>
        <w:r>
          <w:rPr>
            <w:webHidden/>
          </w:rPr>
          <w:fldChar w:fldCharType="end"/>
        </w:r>
      </w:hyperlink>
    </w:p>
    <w:p w14:paraId="032C23BA" w14:textId="753D873E" w:rsidR="00FE66F3" w:rsidRDefault="00FE66F3">
      <w:pPr>
        <w:pStyle w:val="11"/>
        <w:rPr>
          <w:rFonts w:asciiTheme="minorHAnsi" w:eastAsiaTheme="minorEastAsia" w:hAnsiTheme="minorHAnsi"/>
          <w:bCs w:val="0"/>
          <w:kern w:val="2"/>
          <w:szCs w:val="24"/>
          <w:lang w:eastAsia="ru-RU"/>
          <w14:ligatures w14:val="standardContextual"/>
        </w:rPr>
      </w:pPr>
      <w:hyperlink w:anchor="_Toc184740787" w:history="1">
        <w:r w:rsidRPr="00E63AB9">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_Toc184740787 \h </w:instrText>
        </w:r>
        <w:r>
          <w:rPr>
            <w:webHidden/>
          </w:rPr>
        </w:r>
        <w:r>
          <w:rPr>
            <w:webHidden/>
          </w:rPr>
          <w:fldChar w:fldCharType="separate"/>
        </w:r>
        <w:r>
          <w:rPr>
            <w:webHidden/>
          </w:rPr>
          <w:t>39</w:t>
        </w:r>
        <w:r>
          <w:rPr>
            <w:webHidden/>
          </w:rPr>
          <w:fldChar w:fldCharType="end"/>
        </w:r>
      </w:hyperlink>
    </w:p>
    <w:p w14:paraId="4F633AC3" w14:textId="0D9AD90C" w:rsidR="00FE66F3" w:rsidRDefault="00FE66F3">
      <w:pPr>
        <w:pStyle w:val="11"/>
        <w:rPr>
          <w:rFonts w:asciiTheme="minorHAnsi" w:eastAsiaTheme="minorEastAsia" w:hAnsiTheme="minorHAnsi"/>
          <w:bCs w:val="0"/>
          <w:kern w:val="2"/>
          <w:szCs w:val="24"/>
          <w:lang w:eastAsia="ru-RU"/>
          <w14:ligatures w14:val="standardContextual"/>
        </w:rPr>
      </w:pPr>
      <w:hyperlink w:anchor="_Toc184740788" w:history="1">
        <w:r w:rsidRPr="00E63AB9">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_Toc184740788 \h </w:instrText>
        </w:r>
        <w:r>
          <w:rPr>
            <w:webHidden/>
          </w:rPr>
        </w:r>
        <w:r>
          <w:rPr>
            <w:webHidden/>
          </w:rPr>
          <w:fldChar w:fldCharType="separate"/>
        </w:r>
        <w:r>
          <w:rPr>
            <w:webHidden/>
          </w:rPr>
          <w:t>40</w:t>
        </w:r>
        <w:r>
          <w:rPr>
            <w:webHidden/>
          </w:rPr>
          <w:fldChar w:fldCharType="end"/>
        </w:r>
      </w:hyperlink>
    </w:p>
    <w:p w14:paraId="2CD21A6B" w14:textId="13818D55" w:rsidR="00FE66F3" w:rsidRDefault="00FE66F3">
      <w:pPr>
        <w:pStyle w:val="11"/>
        <w:rPr>
          <w:rFonts w:asciiTheme="minorHAnsi" w:eastAsiaTheme="minorEastAsia" w:hAnsiTheme="minorHAnsi"/>
          <w:bCs w:val="0"/>
          <w:kern w:val="2"/>
          <w:szCs w:val="24"/>
          <w:lang w:eastAsia="ru-RU"/>
          <w14:ligatures w14:val="standardContextual"/>
        </w:rPr>
      </w:pPr>
      <w:hyperlink w:anchor="_Toc184740789" w:history="1">
        <w:r w:rsidRPr="00E63AB9">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_Toc184740789 \h </w:instrText>
        </w:r>
        <w:r>
          <w:rPr>
            <w:webHidden/>
          </w:rPr>
        </w:r>
        <w:r>
          <w:rPr>
            <w:webHidden/>
          </w:rPr>
          <w:fldChar w:fldCharType="separate"/>
        </w:r>
        <w:r>
          <w:rPr>
            <w:webHidden/>
          </w:rPr>
          <w:t>40</w:t>
        </w:r>
        <w:r>
          <w:rPr>
            <w:webHidden/>
          </w:rPr>
          <w:fldChar w:fldCharType="end"/>
        </w:r>
      </w:hyperlink>
    </w:p>
    <w:p w14:paraId="134C419B" w14:textId="4418915D" w:rsidR="00FE66F3" w:rsidRDefault="00FE66F3">
      <w:pPr>
        <w:pStyle w:val="11"/>
        <w:rPr>
          <w:rFonts w:asciiTheme="minorHAnsi" w:eastAsiaTheme="minorEastAsia" w:hAnsiTheme="minorHAnsi"/>
          <w:bCs w:val="0"/>
          <w:kern w:val="2"/>
          <w:szCs w:val="24"/>
          <w:lang w:eastAsia="ru-RU"/>
          <w14:ligatures w14:val="standardContextual"/>
        </w:rPr>
      </w:pPr>
      <w:hyperlink w:anchor="_Toc184740790" w:history="1">
        <w:r w:rsidRPr="00E63AB9">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_Toc184740790 \h </w:instrText>
        </w:r>
        <w:r>
          <w:rPr>
            <w:webHidden/>
          </w:rPr>
        </w:r>
        <w:r>
          <w:rPr>
            <w:webHidden/>
          </w:rPr>
          <w:fldChar w:fldCharType="separate"/>
        </w:r>
        <w:r>
          <w:rPr>
            <w:webHidden/>
          </w:rPr>
          <w:t>40</w:t>
        </w:r>
        <w:r>
          <w:rPr>
            <w:webHidden/>
          </w:rPr>
          <w:fldChar w:fldCharType="end"/>
        </w:r>
      </w:hyperlink>
    </w:p>
    <w:p w14:paraId="6F7D9CC4" w14:textId="6A5F74AD" w:rsidR="00FE66F3" w:rsidRDefault="00FE66F3">
      <w:pPr>
        <w:pStyle w:val="11"/>
        <w:rPr>
          <w:rFonts w:asciiTheme="minorHAnsi" w:eastAsiaTheme="minorEastAsia" w:hAnsiTheme="minorHAnsi"/>
          <w:bCs w:val="0"/>
          <w:kern w:val="2"/>
          <w:szCs w:val="24"/>
          <w:lang w:eastAsia="ru-RU"/>
          <w14:ligatures w14:val="standardContextual"/>
        </w:rPr>
      </w:pPr>
      <w:hyperlink w:anchor="_Toc184740791" w:history="1">
        <w:r w:rsidRPr="00E63AB9">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_Toc184740791 \h </w:instrText>
        </w:r>
        <w:r>
          <w:rPr>
            <w:webHidden/>
          </w:rPr>
        </w:r>
        <w:r>
          <w:rPr>
            <w:webHidden/>
          </w:rPr>
          <w:fldChar w:fldCharType="separate"/>
        </w:r>
        <w:r>
          <w:rPr>
            <w:webHidden/>
          </w:rPr>
          <w:t>40</w:t>
        </w:r>
        <w:r>
          <w:rPr>
            <w:webHidden/>
          </w:rPr>
          <w:fldChar w:fldCharType="end"/>
        </w:r>
      </w:hyperlink>
    </w:p>
    <w:p w14:paraId="40F3F3A7" w14:textId="44F4E07A" w:rsidR="00FE66F3" w:rsidRDefault="00FE66F3">
      <w:pPr>
        <w:pStyle w:val="11"/>
        <w:rPr>
          <w:rFonts w:asciiTheme="minorHAnsi" w:eastAsiaTheme="minorEastAsia" w:hAnsiTheme="minorHAnsi"/>
          <w:bCs w:val="0"/>
          <w:kern w:val="2"/>
          <w:szCs w:val="24"/>
          <w:lang w:eastAsia="ru-RU"/>
          <w14:ligatures w14:val="standardContextual"/>
        </w:rPr>
      </w:pPr>
      <w:hyperlink w:anchor="_Toc184740792" w:history="1">
        <w:r w:rsidRPr="00E63AB9">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_Toc184740792 \h </w:instrText>
        </w:r>
        <w:r>
          <w:rPr>
            <w:webHidden/>
          </w:rPr>
        </w:r>
        <w:r>
          <w:rPr>
            <w:webHidden/>
          </w:rPr>
          <w:fldChar w:fldCharType="separate"/>
        </w:r>
        <w:r>
          <w:rPr>
            <w:webHidden/>
          </w:rPr>
          <w:t>40</w:t>
        </w:r>
        <w:r>
          <w:rPr>
            <w:webHidden/>
          </w:rPr>
          <w:fldChar w:fldCharType="end"/>
        </w:r>
      </w:hyperlink>
    </w:p>
    <w:p w14:paraId="69D72F99" w14:textId="154AA37E" w:rsidR="00FE66F3" w:rsidRDefault="00FE66F3">
      <w:pPr>
        <w:pStyle w:val="11"/>
        <w:rPr>
          <w:rFonts w:asciiTheme="minorHAnsi" w:eastAsiaTheme="minorEastAsia" w:hAnsiTheme="minorHAnsi"/>
          <w:bCs w:val="0"/>
          <w:kern w:val="2"/>
          <w:szCs w:val="24"/>
          <w:lang w:eastAsia="ru-RU"/>
          <w14:ligatures w14:val="standardContextual"/>
        </w:rPr>
      </w:pPr>
      <w:hyperlink w:anchor="_Toc184740793" w:history="1">
        <w:r w:rsidRPr="00E63AB9">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_Toc184740793 \h </w:instrText>
        </w:r>
        <w:r>
          <w:rPr>
            <w:webHidden/>
          </w:rPr>
        </w:r>
        <w:r>
          <w:rPr>
            <w:webHidden/>
          </w:rPr>
          <w:fldChar w:fldCharType="separate"/>
        </w:r>
        <w:r>
          <w:rPr>
            <w:webHidden/>
          </w:rPr>
          <w:t>40</w:t>
        </w:r>
        <w:r>
          <w:rPr>
            <w:webHidden/>
          </w:rPr>
          <w:fldChar w:fldCharType="end"/>
        </w:r>
      </w:hyperlink>
    </w:p>
    <w:p w14:paraId="7F49E9ED" w14:textId="7B13A96E" w:rsidR="00FE66F3" w:rsidRDefault="00FE66F3">
      <w:pPr>
        <w:pStyle w:val="11"/>
        <w:rPr>
          <w:rFonts w:asciiTheme="minorHAnsi" w:eastAsiaTheme="minorEastAsia" w:hAnsiTheme="minorHAnsi"/>
          <w:bCs w:val="0"/>
          <w:kern w:val="2"/>
          <w:szCs w:val="24"/>
          <w:lang w:eastAsia="ru-RU"/>
          <w14:ligatures w14:val="standardContextual"/>
        </w:rPr>
      </w:pPr>
      <w:hyperlink w:anchor="_Toc184740794" w:history="1">
        <w:r w:rsidRPr="00E63AB9">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_Toc184740794 \h </w:instrText>
        </w:r>
        <w:r>
          <w:rPr>
            <w:webHidden/>
          </w:rPr>
        </w:r>
        <w:r>
          <w:rPr>
            <w:webHidden/>
          </w:rPr>
          <w:fldChar w:fldCharType="separate"/>
        </w:r>
        <w:r>
          <w:rPr>
            <w:webHidden/>
          </w:rPr>
          <w:t>40</w:t>
        </w:r>
        <w:r>
          <w:rPr>
            <w:webHidden/>
          </w:rPr>
          <w:fldChar w:fldCharType="end"/>
        </w:r>
      </w:hyperlink>
    </w:p>
    <w:p w14:paraId="51A03823" w14:textId="378992D2" w:rsidR="00FE66F3" w:rsidRDefault="00FE66F3">
      <w:pPr>
        <w:pStyle w:val="11"/>
        <w:rPr>
          <w:rFonts w:asciiTheme="minorHAnsi" w:eastAsiaTheme="minorEastAsia" w:hAnsiTheme="minorHAnsi"/>
          <w:bCs w:val="0"/>
          <w:kern w:val="2"/>
          <w:szCs w:val="24"/>
          <w:lang w:eastAsia="ru-RU"/>
          <w14:ligatures w14:val="standardContextual"/>
        </w:rPr>
      </w:pPr>
      <w:hyperlink w:anchor="_Toc184740795" w:history="1">
        <w:r w:rsidRPr="00E63AB9">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_Toc184740795 \h </w:instrText>
        </w:r>
        <w:r>
          <w:rPr>
            <w:webHidden/>
          </w:rPr>
        </w:r>
        <w:r>
          <w:rPr>
            <w:webHidden/>
          </w:rPr>
          <w:fldChar w:fldCharType="separate"/>
        </w:r>
        <w:r>
          <w:rPr>
            <w:webHidden/>
          </w:rPr>
          <w:t>40</w:t>
        </w:r>
        <w:r>
          <w:rPr>
            <w:webHidden/>
          </w:rPr>
          <w:fldChar w:fldCharType="end"/>
        </w:r>
      </w:hyperlink>
    </w:p>
    <w:p w14:paraId="0A96671E" w14:textId="33F995EF" w:rsidR="00FE66F3" w:rsidRDefault="00FE66F3">
      <w:pPr>
        <w:pStyle w:val="11"/>
        <w:rPr>
          <w:rFonts w:asciiTheme="minorHAnsi" w:eastAsiaTheme="minorEastAsia" w:hAnsiTheme="minorHAnsi"/>
          <w:bCs w:val="0"/>
          <w:kern w:val="2"/>
          <w:szCs w:val="24"/>
          <w:lang w:eastAsia="ru-RU"/>
          <w14:ligatures w14:val="standardContextual"/>
        </w:rPr>
      </w:pPr>
      <w:hyperlink w:anchor="_Toc184740796" w:history="1">
        <w:r w:rsidRPr="00E63AB9">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_Toc184740796 \h </w:instrText>
        </w:r>
        <w:r>
          <w:rPr>
            <w:webHidden/>
          </w:rPr>
        </w:r>
        <w:r>
          <w:rPr>
            <w:webHidden/>
          </w:rPr>
          <w:fldChar w:fldCharType="separate"/>
        </w:r>
        <w:r>
          <w:rPr>
            <w:webHidden/>
          </w:rPr>
          <w:t>40</w:t>
        </w:r>
        <w:r>
          <w:rPr>
            <w:webHidden/>
          </w:rPr>
          <w:fldChar w:fldCharType="end"/>
        </w:r>
      </w:hyperlink>
    </w:p>
    <w:p w14:paraId="41740858" w14:textId="46FE998E"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ascii="Times New Roman" w:hAnsi="Times New Roman" w:cs="Times New Roman"/>
          <w:sz w:val="24"/>
          <w:szCs w:val="24"/>
        </w:rPr>
      </w:pPr>
      <w:bookmarkStart w:id="1" w:name="_Toc184740640"/>
      <w:r w:rsidRPr="006A155D">
        <w:rPr>
          <w:rFonts w:ascii="Times New Roman" w:hAnsi="Times New Roman" w:cs="Times New Roman"/>
          <w:sz w:val="24"/>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jc w:val="both"/>
        <w:rPr>
          <w:rFonts w:ascii="Times New Roman" w:hAnsi="Times New Roman" w:cs="Times New Roman"/>
          <w:sz w:val="24"/>
          <w:szCs w:val="24"/>
        </w:rPr>
      </w:pPr>
      <w:bookmarkStart w:id="2" w:name="_Toc184740641"/>
      <w:r w:rsidRPr="006A155D">
        <w:rPr>
          <w:rFonts w:ascii="Times New Roman" w:hAnsi="Times New Roman" w:cs="Times New Roman"/>
          <w:sz w:val="24"/>
          <w:szCs w:val="24"/>
        </w:rPr>
        <w:t xml:space="preserve">1. </w:t>
      </w:r>
      <w:r w:rsidR="00D31126" w:rsidRPr="006A155D">
        <w:rPr>
          <w:rFonts w:ascii="Times New Roman" w:hAnsi="Times New Roman" w:cs="Times New Roman"/>
          <w:sz w:val="24"/>
          <w:szCs w:val="24"/>
        </w:rPr>
        <w:t>Общие положения</w:t>
      </w:r>
      <w:bookmarkEnd w:id="0"/>
      <w:bookmarkEnd w:id="2"/>
    </w:p>
    <w:p w14:paraId="57FB5010" w14:textId="4F02610A"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CE467F" w:rsidRPr="006A155D">
        <w:rPr>
          <w:rFonts w:ascii="Times New Roman" w:hAnsi="Times New Roman" w:cs="Times New Roman"/>
          <w:color w:val="000000" w:themeColor="text1"/>
          <w:sz w:val="24"/>
          <w:szCs w:val="24"/>
        </w:rPr>
        <w:t xml:space="preserve">общества </w:t>
      </w:r>
      <w:r w:rsidR="005B6B2A" w:rsidRPr="006A155D">
        <w:rPr>
          <w:rFonts w:ascii="Times New Roman" w:hAnsi="Times New Roman" w:cs="Times New Roman"/>
          <w:color w:val="000000" w:themeColor="text1"/>
          <w:sz w:val="24"/>
          <w:szCs w:val="24"/>
        </w:rPr>
        <w:t xml:space="preserve">с ограниченной ответственностью </w:t>
      </w:r>
      <w:r w:rsidR="00CE5D12" w:rsidRPr="006A155D">
        <w:rPr>
          <w:rFonts w:ascii="Times New Roman" w:hAnsi="Times New Roman" w:cs="Times New Roman"/>
          <w:color w:val="000000" w:themeColor="text1"/>
          <w:sz w:val="24"/>
          <w:szCs w:val="24"/>
        </w:rPr>
        <w:t>«</w:t>
      </w:r>
      <w:r w:rsidR="006F2A90">
        <w:rPr>
          <w:rFonts w:ascii="Times New Roman" w:hAnsi="Times New Roman" w:cs="Times New Roman"/>
          <w:color w:val="000000" w:themeColor="text1"/>
          <w:sz w:val="24"/>
          <w:szCs w:val="24"/>
        </w:rPr>
        <w:t>П</w:t>
      </w:r>
      <w:r w:rsidR="006F2A90" w:rsidRPr="006F2A90">
        <w:rPr>
          <w:rFonts w:ascii="Times New Roman" w:hAnsi="Times New Roman" w:cs="Times New Roman"/>
          <w:color w:val="000000" w:themeColor="text1"/>
          <w:sz w:val="24"/>
          <w:szCs w:val="24"/>
        </w:rPr>
        <w:t>рофессиональн</w:t>
      </w:r>
      <w:r w:rsidR="006F2A90">
        <w:rPr>
          <w:rFonts w:ascii="Times New Roman" w:hAnsi="Times New Roman" w:cs="Times New Roman"/>
          <w:color w:val="000000" w:themeColor="text1"/>
          <w:sz w:val="24"/>
          <w:szCs w:val="24"/>
        </w:rPr>
        <w:t>ого</w:t>
      </w:r>
      <w:r w:rsidR="006F2A90" w:rsidRPr="006F2A90">
        <w:rPr>
          <w:rFonts w:ascii="Times New Roman" w:hAnsi="Times New Roman" w:cs="Times New Roman"/>
          <w:color w:val="000000" w:themeColor="text1"/>
          <w:sz w:val="24"/>
          <w:szCs w:val="24"/>
        </w:rPr>
        <w:t xml:space="preserve"> участник</w:t>
      </w:r>
      <w:r w:rsidR="006F2A90">
        <w:rPr>
          <w:rFonts w:ascii="Times New Roman" w:hAnsi="Times New Roman" w:cs="Times New Roman"/>
          <w:color w:val="000000" w:themeColor="text1"/>
          <w:sz w:val="24"/>
          <w:szCs w:val="24"/>
        </w:rPr>
        <w:t>а</w:t>
      </w:r>
      <w:r w:rsidR="006F2A90" w:rsidRPr="006F2A90">
        <w:rPr>
          <w:rFonts w:ascii="Times New Roman" w:hAnsi="Times New Roman" w:cs="Times New Roman"/>
          <w:color w:val="000000" w:themeColor="text1"/>
          <w:sz w:val="24"/>
          <w:szCs w:val="24"/>
        </w:rPr>
        <w:t xml:space="preserve"> рынка ценных бумаг</w:t>
      </w:r>
      <w:r w:rsidR="00CE5D12" w:rsidRPr="006A155D">
        <w:rPr>
          <w:rFonts w:ascii="Times New Roman" w:hAnsi="Times New Roman" w:cs="Times New Roman"/>
          <w:color w:val="000000" w:themeColor="text1"/>
          <w:sz w:val="24"/>
          <w:szCs w:val="24"/>
        </w:rPr>
        <w:t>»</w:t>
      </w:r>
      <w:r w:rsidR="005B6B2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7E669B" w:rsidRDefault="003E2174" w:rsidP="007E669B">
      <w:pPr>
        <w:rPr>
          <w:rFonts w:ascii="Times New Roman" w:hAnsi="Times New Roman" w:cs="Times New Roman"/>
          <w:sz w:val="24"/>
          <w:szCs w:val="24"/>
        </w:rPr>
      </w:pPr>
      <w:r w:rsidRPr="007E669B">
        <w:rPr>
          <w:rFonts w:ascii="Times New Roman" w:hAnsi="Times New Roman" w:cs="Times New Roman"/>
          <w:sz w:val="24"/>
          <w:szCs w:val="24"/>
        </w:rPr>
        <w:lastRenderedPageBreak/>
        <w:t xml:space="preserve">1.3. Особенности вида и масштаба деятельности </w:t>
      </w:r>
      <w:r w:rsidR="006A155D" w:rsidRPr="007E669B">
        <w:rPr>
          <w:rFonts w:ascii="Times New Roman" w:hAnsi="Times New Roman" w:cs="Times New Roman"/>
          <w:sz w:val="24"/>
          <w:szCs w:val="24"/>
        </w:rPr>
        <w:t>НФО</w:t>
      </w:r>
      <w:r w:rsidRPr="007E669B">
        <w:rPr>
          <w:rFonts w:ascii="Times New Roman" w:hAnsi="Times New Roman" w:cs="Times New Roman"/>
          <w:sz w:val="24"/>
          <w:szCs w:val="24"/>
        </w:rPr>
        <w:t xml:space="preserve">, организационной структуры, характера продуктов (услуг), предоставляемых </w:t>
      </w:r>
      <w:r w:rsidR="0091380F" w:rsidRPr="007E669B">
        <w:rPr>
          <w:rFonts w:ascii="Times New Roman" w:hAnsi="Times New Roman" w:cs="Times New Roman"/>
          <w:sz w:val="24"/>
          <w:szCs w:val="24"/>
        </w:rPr>
        <w:t>НФО</w:t>
      </w:r>
      <w:r w:rsidRPr="007E669B">
        <w:rPr>
          <w:rFonts w:ascii="Times New Roman" w:hAnsi="Times New Roman" w:cs="Times New Roman"/>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57119393"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162BB9">
        <w:rPr>
          <w:rFonts w:ascii="Times New Roman" w:hAnsi="Times New Roman" w:cs="Times New Roman"/>
          <w:color w:val="000000" w:themeColor="text1"/>
          <w:sz w:val="24"/>
          <w:szCs w:val="24"/>
        </w:rPr>
        <w:t xml:space="preserve">относящейся к </w:t>
      </w:r>
      <w:r w:rsidRPr="006A155D">
        <w:rPr>
          <w:rFonts w:ascii="Times New Roman" w:hAnsi="Times New Roman" w:cs="Times New Roman"/>
          <w:color w:val="000000" w:themeColor="text1"/>
          <w:sz w:val="24"/>
          <w:szCs w:val="24"/>
        </w:rPr>
        <w:t xml:space="preserve">п. </w:t>
      </w:r>
      <w:r w:rsidR="00162BB9">
        <w:rPr>
          <w:rFonts w:ascii="Times New Roman" w:hAnsi="Times New Roman" w:cs="Times New Roman"/>
          <w:color w:val="000000" w:themeColor="text1"/>
          <w:sz w:val="24"/>
          <w:szCs w:val="24"/>
        </w:rPr>
        <w:t>2</w:t>
      </w:r>
      <w:r w:rsidRPr="006A155D">
        <w:rPr>
          <w:rFonts w:ascii="Times New Roman" w:hAnsi="Times New Roman" w:cs="Times New Roman"/>
          <w:color w:val="000000" w:themeColor="text1"/>
          <w:sz w:val="24"/>
          <w:szCs w:val="24"/>
        </w:rPr>
        <w:t xml:space="preserve">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227ADB0D" w14:textId="26D1ABD4"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w:t>
      </w:r>
      <w:r w:rsidR="00162BB9">
        <w:rPr>
          <w:rFonts w:ascii="Times New Roman" w:hAnsi="Times New Roman" w:cs="Times New Roman"/>
          <w:color w:val="000000" w:themeColor="text1"/>
          <w:sz w:val="24"/>
          <w:szCs w:val="24"/>
        </w:rPr>
        <w:t>5</w:t>
      </w:r>
      <w:r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70D598D8"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w:t>
      </w:r>
      <w:r w:rsidR="00162BB9">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 xml:space="preserve">.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w:t>
      </w:r>
      <w:r w:rsidR="00591574" w:rsidRPr="006A155D">
        <w:rPr>
          <w:rFonts w:ascii="Times New Roman" w:hAnsi="Times New Roman" w:cs="Times New Roman"/>
          <w:color w:val="000000" w:themeColor="text1"/>
          <w:sz w:val="24"/>
          <w:szCs w:val="24"/>
        </w:rPr>
        <w:lastRenderedPageBreak/>
        <w:t xml:space="preserve">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lastRenderedPageBreak/>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w:t>
      </w:r>
      <w:r w:rsidR="0097370A" w:rsidRPr="006A155D">
        <w:rPr>
          <w:rFonts w:ascii="Times New Roman" w:hAnsi="Times New Roman" w:cs="Times New Roman"/>
          <w:color w:val="000000" w:themeColor="text1"/>
          <w:sz w:val="24"/>
          <w:szCs w:val="24"/>
        </w:rPr>
        <w:lastRenderedPageBreak/>
        <w:t>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lastRenderedPageBreak/>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w:t>
      </w:r>
      <w:r w:rsidRPr="006A155D">
        <w:rPr>
          <w:rFonts w:ascii="Times New Roman" w:hAnsi="Times New Roman" w:cs="Times New Roman"/>
          <w:b/>
          <w:color w:val="000000" w:themeColor="text1"/>
          <w:sz w:val="24"/>
          <w:szCs w:val="24"/>
        </w:rPr>
        <w:lastRenderedPageBreak/>
        <w:t>(национальная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AD565F" w:rsidRDefault="00D31126" w:rsidP="00AD565F">
      <w:pPr>
        <w:pStyle w:val="1"/>
        <w:rPr>
          <w:rFonts w:ascii="Times New Roman" w:hAnsi="Times New Roman" w:cs="Times New Roman"/>
          <w:sz w:val="24"/>
          <w:szCs w:val="24"/>
        </w:rPr>
      </w:pPr>
      <w:bookmarkStart w:id="6" w:name="_Toc184740642"/>
      <w:r w:rsidRPr="00AD565F">
        <w:rPr>
          <w:rFonts w:ascii="Times New Roman" w:hAnsi="Times New Roman" w:cs="Times New Roman"/>
          <w:sz w:val="24"/>
          <w:szCs w:val="24"/>
        </w:rPr>
        <w:t xml:space="preserve">2. Программа организации системы </w:t>
      </w:r>
      <w:r w:rsidR="00315C20" w:rsidRPr="00AD565F">
        <w:rPr>
          <w:rFonts w:ascii="Times New Roman" w:hAnsi="Times New Roman" w:cs="Times New Roman"/>
          <w:sz w:val="24"/>
          <w:szCs w:val="24"/>
        </w:rPr>
        <w:t>ПОД/ФТ/ФРОМУ</w:t>
      </w:r>
      <w:bookmarkEnd w:id="5"/>
      <w:bookmarkEnd w:id="6"/>
    </w:p>
    <w:p w14:paraId="37A51915" w14:textId="77777777" w:rsidR="003F583B" w:rsidRPr="00AD565F" w:rsidRDefault="003F583B" w:rsidP="00AD565F">
      <w:pPr>
        <w:pStyle w:val="1"/>
        <w:rPr>
          <w:rFonts w:ascii="Times New Roman" w:hAnsi="Times New Roman" w:cs="Times New Roman"/>
          <w:sz w:val="24"/>
          <w:szCs w:val="24"/>
        </w:rPr>
      </w:pPr>
      <w:bookmarkStart w:id="7" w:name="_Toc443519552"/>
      <w:bookmarkStart w:id="8" w:name="_Toc473722048"/>
    </w:p>
    <w:p w14:paraId="33FC14A8" w14:textId="2B30CC98" w:rsidR="007B7EE1" w:rsidRPr="00AD565F" w:rsidRDefault="007B7EE1" w:rsidP="00AD565F">
      <w:pPr>
        <w:pStyle w:val="1"/>
        <w:jc w:val="both"/>
        <w:rPr>
          <w:rFonts w:ascii="Times New Roman" w:hAnsi="Times New Roman" w:cs="Times New Roman"/>
          <w:sz w:val="24"/>
          <w:szCs w:val="24"/>
        </w:rPr>
      </w:pPr>
      <w:bookmarkStart w:id="9" w:name="_Toc184740643"/>
      <w:r w:rsidRPr="00AD565F">
        <w:rPr>
          <w:rFonts w:ascii="Times New Roman" w:hAnsi="Times New Roman" w:cs="Times New Roman"/>
          <w:sz w:val="24"/>
          <w:szCs w:val="24"/>
        </w:rPr>
        <w:t xml:space="preserve">2.1. </w:t>
      </w:r>
      <w:bookmarkEnd w:id="7"/>
      <w:bookmarkEnd w:id="8"/>
      <w:r w:rsidR="00162BB9" w:rsidRPr="00AD565F">
        <w:rPr>
          <w:rFonts w:ascii="Times New Roman" w:hAnsi="Times New Roman" w:cs="Times New Roman"/>
          <w:sz w:val="24"/>
          <w:szCs w:val="24"/>
        </w:rPr>
        <w:t>Описание общей структуры системы ПОД/ФТ/ФРОМУ, ее элементов (уровней), включая Подразделение по ПОД/ФТ (статус (подчиненность), структура, задачи, функции, порядок организации работы)</w:t>
      </w:r>
      <w:bookmarkEnd w:id="9"/>
    </w:p>
    <w:p w14:paraId="1B67A4E1" w14:textId="3416536F" w:rsidR="00B76113" w:rsidRPr="00AD565F" w:rsidRDefault="00D31126" w:rsidP="00AD565F">
      <w:pPr>
        <w:pStyle w:val="1"/>
        <w:jc w:val="both"/>
        <w:rPr>
          <w:rFonts w:ascii="Times New Roman" w:hAnsi="Times New Roman" w:cs="Times New Roman"/>
          <w:sz w:val="24"/>
          <w:szCs w:val="24"/>
        </w:rPr>
      </w:pPr>
      <w:bookmarkStart w:id="10" w:name="_Toc443519553"/>
      <w:bookmarkStart w:id="11" w:name="_Toc184740644"/>
      <w:r w:rsidRPr="00AD565F">
        <w:rPr>
          <w:rFonts w:ascii="Times New Roman" w:hAnsi="Times New Roman" w:cs="Times New Roman"/>
          <w:sz w:val="24"/>
          <w:szCs w:val="24"/>
        </w:rPr>
        <w:t>2.2.</w:t>
      </w:r>
      <w:r w:rsidR="00BE04D3" w:rsidRPr="00AD565F">
        <w:rPr>
          <w:rFonts w:ascii="Times New Roman" w:hAnsi="Times New Roman" w:cs="Times New Roman"/>
          <w:sz w:val="24"/>
          <w:szCs w:val="24"/>
        </w:rPr>
        <w:t xml:space="preserve"> </w:t>
      </w:r>
      <w:bookmarkStart w:id="12" w:name="_Toc443519554"/>
      <w:bookmarkEnd w:id="10"/>
      <w:r w:rsidR="00162BB9" w:rsidRPr="00AD565F">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 в том числе сотрудников НФО</w:t>
      </w:r>
      <w:bookmarkEnd w:id="11"/>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lastRenderedPageBreak/>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AD565F" w:rsidRDefault="00D31126" w:rsidP="00AD565F">
      <w:pPr>
        <w:pStyle w:val="1"/>
        <w:jc w:val="both"/>
        <w:rPr>
          <w:rFonts w:ascii="Times New Roman" w:hAnsi="Times New Roman" w:cs="Times New Roman"/>
          <w:sz w:val="24"/>
          <w:szCs w:val="24"/>
        </w:rPr>
      </w:pPr>
      <w:bookmarkStart w:id="13" w:name="_Toc184740645"/>
      <w:r w:rsidRPr="00AD565F">
        <w:rPr>
          <w:rFonts w:ascii="Times New Roman" w:hAnsi="Times New Roman" w:cs="Times New Roman"/>
          <w:sz w:val="24"/>
          <w:szCs w:val="24"/>
        </w:rPr>
        <w:t>2.3.</w:t>
      </w:r>
      <w:r w:rsidR="00BC77D2" w:rsidRPr="00AD565F">
        <w:rPr>
          <w:rFonts w:ascii="Times New Roman" w:hAnsi="Times New Roman" w:cs="Times New Roman"/>
          <w:sz w:val="24"/>
          <w:szCs w:val="24"/>
        </w:rPr>
        <w:t xml:space="preserve"> </w:t>
      </w:r>
      <w:bookmarkStart w:id="14" w:name="_Toc443519555"/>
      <w:bookmarkEnd w:id="12"/>
      <w:r w:rsidR="00B76113" w:rsidRPr="00AD565F">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(при наличии таких сотрудников в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w:t>
      </w:r>
      <w:bookmarkEnd w:id="13"/>
    </w:p>
    <w:p w14:paraId="7722C96F" w14:textId="2C2E10FB" w:rsidR="00D31126" w:rsidRPr="00AD565F" w:rsidRDefault="00D31126" w:rsidP="00AD565F">
      <w:pPr>
        <w:pStyle w:val="1"/>
        <w:jc w:val="both"/>
        <w:rPr>
          <w:rFonts w:ascii="Times New Roman" w:hAnsi="Times New Roman" w:cs="Times New Roman"/>
          <w:sz w:val="24"/>
          <w:szCs w:val="24"/>
        </w:rPr>
      </w:pPr>
      <w:bookmarkStart w:id="15" w:name="_Toc184740646"/>
      <w:r w:rsidRPr="00AD565F">
        <w:rPr>
          <w:rFonts w:ascii="Times New Roman" w:hAnsi="Times New Roman" w:cs="Times New Roman"/>
          <w:sz w:val="24"/>
          <w:szCs w:val="24"/>
        </w:rPr>
        <w:t>2.4.</w:t>
      </w:r>
      <w:r w:rsidR="0021060E" w:rsidRPr="00AD565F">
        <w:rPr>
          <w:rFonts w:ascii="Times New Roman" w:hAnsi="Times New Roman" w:cs="Times New Roman"/>
          <w:sz w:val="24"/>
          <w:szCs w:val="24"/>
        </w:rPr>
        <w:t xml:space="preserve"> </w:t>
      </w:r>
      <w:bookmarkEnd w:id="14"/>
      <w:r w:rsidR="00B76113" w:rsidRPr="00AD565F">
        <w:rPr>
          <w:rFonts w:ascii="Times New Roman" w:hAnsi="Times New Roman" w:cs="Times New Roman"/>
          <w:sz w:val="24"/>
          <w:szCs w:val="24"/>
        </w:rPr>
        <w:t xml:space="preserve">Порядок взаимодействия </w:t>
      </w:r>
      <w:r w:rsidR="00FF72CE" w:rsidRPr="00AD565F">
        <w:rPr>
          <w:rFonts w:ascii="Times New Roman" w:hAnsi="Times New Roman" w:cs="Times New Roman"/>
          <w:sz w:val="24"/>
          <w:szCs w:val="24"/>
        </w:rPr>
        <w:t xml:space="preserve">НФО </w:t>
      </w:r>
      <w:r w:rsidR="00B76113" w:rsidRPr="00AD565F">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AD565F" w:rsidRDefault="00D31126" w:rsidP="00AD565F">
      <w:pPr>
        <w:pStyle w:val="1"/>
        <w:jc w:val="both"/>
        <w:rPr>
          <w:rFonts w:ascii="Times New Roman" w:hAnsi="Times New Roman" w:cs="Times New Roman"/>
          <w:sz w:val="24"/>
          <w:szCs w:val="24"/>
        </w:rPr>
      </w:pPr>
      <w:bookmarkStart w:id="16" w:name="_Toc443519556"/>
      <w:bookmarkStart w:id="17" w:name="_Toc184740647"/>
      <w:r w:rsidRPr="00AD565F">
        <w:rPr>
          <w:rFonts w:ascii="Times New Roman" w:hAnsi="Times New Roman" w:cs="Times New Roman"/>
          <w:sz w:val="24"/>
          <w:szCs w:val="24"/>
        </w:rPr>
        <w:t>2.5.</w:t>
      </w:r>
      <w:r w:rsidR="0021060E" w:rsidRPr="00AD565F">
        <w:rPr>
          <w:rFonts w:ascii="Times New Roman" w:hAnsi="Times New Roman" w:cs="Times New Roman"/>
          <w:sz w:val="24"/>
          <w:szCs w:val="24"/>
        </w:rPr>
        <w:t xml:space="preserve"> </w:t>
      </w:r>
      <w:bookmarkStart w:id="18" w:name="_Toc443519557"/>
      <w:bookmarkEnd w:id="16"/>
      <w:r w:rsidR="00B76113" w:rsidRPr="00AD565F">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sidRPr="00AD565F">
        <w:rPr>
          <w:rFonts w:ascii="Times New Roman" w:hAnsi="Times New Roman" w:cs="Times New Roman"/>
          <w:sz w:val="24"/>
          <w:szCs w:val="24"/>
        </w:rPr>
        <w:t xml:space="preserve">НФО </w:t>
      </w:r>
      <w:r w:rsidR="00B76113" w:rsidRPr="00AD565F">
        <w:rPr>
          <w:rFonts w:ascii="Times New Roman" w:hAnsi="Times New Roman" w:cs="Times New Roman"/>
          <w:sz w:val="24"/>
          <w:szCs w:val="24"/>
        </w:rPr>
        <w:t>при реализации ПВК по ПОД/ФТ</w:t>
      </w:r>
      <w:bookmarkEnd w:id="17"/>
      <w:r w:rsidR="00B76113" w:rsidRPr="00AD565F">
        <w:rPr>
          <w:rFonts w:ascii="Times New Roman" w:hAnsi="Times New Roman" w:cs="Times New Roman"/>
          <w:sz w:val="24"/>
          <w:szCs w:val="24"/>
        </w:rPr>
        <w:t xml:space="preserve"> </w:t>
      </w:r>
    </w:p>
    <w:p w14:paraId="21E752F0" w14:textId="104E3FE5" w:rsidR="00D31126" w:rsidRPr="00AD565F" w:rsidRDefault="00D31126" w:rsidP="00AD565F">
      <w:pPr>
        <w:pStyle w:val="1"/>
        <w:jc w:val="both"/>
        <w:rPr>
          <w:rFonts w:ascii="Times New Roman" w:hAnsi="Times New Roman" w:cs="Times New Roman"/>
          <w:sz w:val="24"/>
          <w:szCs w:val="24"/>
        </w:rPr>
      </w:pPr>
      <w:bookmarkStart w:id="19" w:name="_Toc184740648"/>
      <w:r w:rsidRPr="00AD565F">
        <w:rPr>
          <w:rFonts w:ascii="Times New Roman" w:hAnsi="Times New Roman" w:cs="Times New Roman"/>
          <w:sz w:val="24"/>
          <w:szCs w:val="24"/>
        </w:rPr>
        <w:t xml:space="preserve">2.6. </w:t>
      </w:r>
      <w:bookmarkEnd w:id="18"/>
      <w:r w:rsidR="00B76113" w:rsidRPr="00AD565F">
        <w:rPr>
          <w:rFonts w:ascii="Times New Roman" w:hAnsi="Times New Roman" w:cs="Times New Roman"/>
          <w:sz w:val="24"/>
          <w:szCs w:val="24"/>
        </w:rPr>
        <w:t xml:space="preserve">Порядок хранения информации (документов), полученной (полученных)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в результате реализации ПВК по ПОД/ФТ</w:t>
      </w:r>
      <w:bookmarkEnd w:id="19"/>
    </w:p>
    <w:p w14:paraId="068FE444" w14:textId="77777777" w:rsidR="003E649B" w:rsidRPr="00AD565F" w:rsidRDefault="00D31126" w:rsidP="00AD565F">
      <w:pPr>
        <w:pStyle w:val="1"/>
        <w:jc w:val="both"/>
        <w:rPr>
          <w:rFonts w:ascii="Times New Roman" w:hAnsi="Times New Roman" w:cs="Times New Roman"/>
          <w:sz w:val="24"/>
          <w:szCs w:val="24"/>
        </w:rPr>
      </w:pPr>
      <w:bookmarkStart w:id="20" w:name="_Toc443519558"/>
      <w:bookmarkStart w:id="21" w:name="_Toc184740649"/>
      <w:r w:rsidRPr="00AD565F">
        <w:rPr>
          <w:rFonts w:ascii="Times New Roman" w:hAnsi="Times New Roman" w:cs="Times New Roman"/>
          <w:sz w:val="24"/>
          <w:szCs w:val="24"/>
        </w:rPr>
        <w:t>2.7.</w:t>
      </w:r>
      <w:r w:rsidR="00A56E49" w:rsidRPr="00AD565F">
        <w:rPr>
          <w:rFonts w:ascii="Times New Roman" w:hAnsi="Times New Roman" w:cs="Times New Roman"/>
          <w:sz w:val="24"/>
          <w:szCs w:val="24"/>
        </w:rPr>
        <w:t xml:space="preserve"> </w:t>
      </w:r>
      <w:bookmarkEnd w:id="20"/>
      <w:r w:rsidR="00B76113" w:rsidRPr="00AD565F">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r w:rsidR="003E649B" w:rsidRPr="00AD565F">
        <w:rPr>
          <w:rFonts w:ascii="Times New Roman" w:hAnsi="Times New Roman" w:cs="Times New Roman"/>
          <w:sz w:val="24"/>
          <w:szCs w:val="24"/>
        </w:rPr>
        <w:t xml:space="preserve"> </w:t>
      </w:r>
    </w:p>
    <w:p w14:paraId="4B6FC837" w14:textId="5DF15047" w:rsidR="003E649B" w:rsidRPr="00AD565F" w:rsidRDefault="003E649B" w:rsidP="00AD565F">
      <w:pPr>
        <w:pStyle w:val="1"/>
        <w:jc w:val="both"/>
        <w:rPr>
          <w:rFonts w:ascii="Times New Roman" w:hAnsi="Times New Roman" w:cs="Times New Roman"/>
          <w:sz w:val="24"/>
          <w:szCs w:val="24"/>
        </w:rPr>
      </w:pPr>
      <w:bookmarkStart w:id="22" w:name="_Toc184740650"/>
      <w:r w:rsidRPr="00AD565F">
        <w:rPr>
          <w:rFonts w:ascii="Times New Roman" w:hAnsi="Times New Roman" w:cs="Times New Roman"/>
          <w:sz w:val="24"/>
          <w:szCs w:val="24"/>
        </w:rPr>
        <w:t>2.8 Порядок информирования сотрудниками НФО, в том числе ответственным сотрудником, руководителя НФО и сотрудника, выполняющего функции внутреннего контроля в НФО, о ставших им известными фактах нарушения</w:t>
      </w:r>
      <w:r w:rsidRPr="00AD565F">
        <w:rPr>
          <w:rStyle w:val="apple-converted-space"/>
          <w:rFonts w:ascii="Times New Roman" w:hAnsi="Times New Roman" w:cs="Times New Roman"/>
          <w:sz w:val="24"/>
          <w:szCs w:val="24"/>
        </w:rPr>
        <w:t> </w:t>
      </w:r>
      <w:r w:rsidRPr="00AD565F">
        <w:rPr>
          <w:rFonts w:ascii="Times New Roman" w:hAnsi="Times New Roman" w:cs="Times New Roman"/>
          <w:sz w:val="24"/>
          <w:szCs w:val="24"/>
        </w:rPr>
        <w:t>законодательства</w:t>
      </w:r>
      <w:r w:rsidRPr="00AD565F">
        <w:rPr>
          <w:rStyle w:val="apple-converted-space"/>
          <w:rFonts w:ascii="Times New Roman" w:hAnsi="Times New Roman" w:cs="Times New Roman"/>
          <w:sz w:val="24"/>
          <w:szCs w:val="24"/>
        </w:rPr>
        <w:t> </w:t>
      </w:r>
      <w:r w:rsidRPr="00AD565F">
        <w:rPr>
          <w:rFonts w:ascii="Times New Roman" w:hAnsi="Times New Roman" w:cs="Times New Roman"/>
          <w:sz w:val="24"/>
          <w:szCs w:val="24"/>
        </w:rPr>
        <w:t>Российской Федерации в сфере ПОД/ФТ, допущенных сотрудниками НФО</w:t>
      </w:r>
      <w:bookmarkEnd w:id="22"/>
    </w:p>
    <w:p w14:paraId="1A60B03D" w14:textId="31666D0E" w:rsidR="003E649B" w:rsidRPr="00AD565F" w:rsidRDefault="003E649B" w:rsidP="00AD565F">
      <w:pPr>
        <w:pStyle w:val="1"/>
        <w:jc w:val="both"/>
        <w:rPr>
          <w:rFonts w:ascii="Times New Roman" w:hAnsi="Times New Roman" w:cs="Times New Roman"/>
          <w:sz w:val="24"/>
          <w:szCs w:val="24"/>
        </w:rPr>
      </w:pPr>
      <w:bookmarkStart w:id="23" w:name="_Toc184740651"/>
      <w:r w:rsidRPr="00AD565F">
        <w:rPr>
          <w:rFonts w:ascii="Times New Roman" w:hAnsi="Times New Roman" w:cs="Times New Roman"/>
          <w:sz w:val="24"/>
          <w:szCs w:val="24"/>
        </w:rPr>
        <w:t>2.9. Порядок проверки осуществления внутреннего контроля за соблюдением НФО и ее сотрудниками</w:t>
      </w:r>
      <w:r w:rsidRPr="00AD565F">
        <w:rPr>
          <w:rStyle w:val="apple-converted-space"/>
          <w:rFonts w:ascii="Times New Roman" w:hAnsi="Times New Roman" w:cs="Times New Roman"/>
          <w:b w:val="0"/>
          <w:bCs w:val="0"/>
          <w:sz w:val="24"/>
          <w:szCs w:val="24"/>
        </w:rPr>
        <w:t> </w:t>
      </w:r>
      <w:r w:rsidRPr="00AD565F">
        <w:rPr>
          <w:rFonts w:ascii="Times New Roman" w:hAnsi="Times New Roman" w:cs="Times New Roman"/>
          <w:sz w:val="24"/>
          <w:szCs w:val="24"/>
        </w:rPr>
        <w:t>законодательства</w:t>
      </w:r>
      <w:r w:rsidRPr="00AD565F">
        <w:rPr>
          <w:rStyle w:val="apple-converted-space"/>
          <w:rFonts w:ascii="Times New Roman" w:hAnsi="Times New Roman" w:cs="Times New Roman"/>
          <w:b w:val="0"/>
          <w:bCs w:val="0"/>
          <w:sz w:val="24"/>
          <w:szCs w:val="24"/>
        </w:rPr>
        <w:t> </w:t>
      </w:r>
      <w:r w:rsidRPr="00AD565F">
        <w:rPr>
          <w:rFonts w:ascii="Times New Roman" w:hAnsi="Times New Roman" w:cs="Times New Roman"/>
          <w:sz w:val="24"/>
          <w:szCs w:val="24"/>
        </w:rPr>
        <w:t>Российской Федерации в сфере ПОД/ФТ, ПВК по ПОД/ФТ</w:t>
      </w:r>
      <w:bookmarkEnd w:id="23"/>
    </w:p>
    <w:p w14:paraId="5782C195" w14:textId="1972F72D"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lastRenderedPageBreak/>
        <w:t xml:space="preserve">Порядок проверки осуществления внутреннего контроля за соблюдением </w:t>
      </w:r>
      <w:r w:rsidR="00FE66F3">
        <w:rPr>
          <w:rFonts w:ascii="Times New Roman" w:hAnsi="Times New Roman" w:cs="Times New Roman"/>
          <w:sz w:val="24"/>
          <w:szCs w:val="24"/>
        </w:rPr>
        <w:t>НФО</w:t>
      </w:r>
      <w:r w:rsidRPr="003E649B">
        <w:rPr>
          <w:rFonts w:ascii="Times New Roman" w:hAnsi="Times New Roman" w:cs="Times New Roman"/>
          <w:sz w:val="24"/>
          <w:szCs w:val="24"/>
        </w:rPr>
        <w:t xml:space="preserve"> и ее сотрудниками законодательства Российской Федерации в сфере ПОД/ФТ, ПВК по ПОД/ФТ предусматривает:</w:t>
      </w:r>
    </w:p>
    <w:p w14:paraId="6DB99329" w14:textId="2328F04C"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t>порядок, в том числе периодичность (не реже одного раза в год), проведения внутренних проверок выполнения ПВК по ПОД/ФТ, требований законодательства Российской Федерации в сфере ПОД/ФТ;</w:t>
      </w:r>
    </w:p>
    <w:p w14:paraId="5EA90039" w14:textId="36D3D534"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t xml:space="preserve">положение о представлении руководителю </w:t>
      </w:r>
      <w:r w:rsidR="00FE66F3">
        <w:rPr>
          <w:rFonts w:ascii="Times New Roman" w:hAnsi="Times New Roman" w:cs="Times New Roman"/>
          <w:sz w:val="24"/>
          <w:szCs w:val="24"/>
        </w:rPr>
        <w:t>НФО</w:t>
      </w:r>
      <w:r w:rsidR="00FE66F3" w:rsidRPr="003E649B">
        <w:rPr>
          <w:rFonts w:ascii="Times New Roman" w:hAnsi="Times New Roman" w:cs="Times New Roman"/>
          <w:sz w:val="24"/>
          <w:szCs w:val="24"/>
        </w:rPr>
        <w:t xml:space="preserve"> </w:t>
      </w:r>
      <w:r w:rsidRPr="003E649B">
        <w:rPr>
          <w:rFonts w:ascii="Times New Roman" w:hAnsi="Times New Roman" w:cs="Times New Roman"/>
          <w:sz w:val="24"/>
          <w:szCs w:val="24"/>
        </w:rPr>
        <w:t>по результатам проверок письменных отчетов, содержащих сведения обо всех выявленных нарушениях законодательства Российской Федерации в сфере ПОД/ФТ, ПВК по ПОД/ФТ, а также о принятых мерах по результатам проверок.</w:t>
      </w:r>
    </w:p>
    <w:p w14:paraId="4A30B368" w14:textId="18B1C144" w:rsidR="003E649B" w:rsidRPr="00AD565F" w:rsidRDefault="003E649B" w:rsidP="00AD565F">
      <w:pPr>
        <w:pStyle w:val="1"/>
        <w:jc w:val="both"/>
        <w:rPr>
          <w:rFonts w:ascii="Times New Roman" w:hAnsi="Times New Roman" w:cs="Times New Roman"/>
          <w:sz w:val="24"/>
          <w:szCs w:val="24"/>
        </w:rPr>
      </w:pPr>
      <w:bookmarkStart w:id="24" w:name="_Toc184740652"/>
      <w:r w:rsidRPr="00AD565F">
        <w:rPr>
          <w:rFonts w:ascii="Times New Roman" w:hAnsi="Times New Roman" w:cs="Times New Roman"/>
          <w:sz w:val="24"/>
          <w:szCs w:val="24"/>
        </w:rPr>
        <w:t>2.10. Перечень специальных электронных технологий, специального программного обеспечения (программных средств, продуктов), используемых НФО для осуществления внутреннего контроля в целях ПОД/ФТ (в случаях их использования), в том числе сведения об их разработчиках</w:t>
      </w:r>
      <w:bookmarkEnd w:id="24"/>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AD565F" w:rsidRDefault="00D31126" w:rsidP="00AD565F">
      <w:pPr>
        <w:pStyle w:val="1"/>
        <w:rPr>
          <w:rFonts w:ascii="Times New Roman" w:hAnsi="Times New Roman" w:cs="Times New Roman"/>
          <w:sz w:val="24"/>
          <w:szCs w:val="24"/>
        </w:rPr>
      </w:pPr>
      <w:bookmarkStart w:id="25" w:name="_Toc184740653"/>
      <w:r w:rsidRPr="00AD565F">
        <w:rPr>
          <w:rFonts w:ascii="Times New Roman" w:hAnsi="Times New Roman" w:cs="Times New Roman"/>
          <w:sz w:val="24"/>
          <w:szCs w:val="24"/>
        </w:rPr>
        <w:t>3.</w:t>
      </w:r>
      <w:r w:rsidR="00F67D74" w:rsidRPr="00AD565F">
        <w:rPr>
          <w:rFonts w:ascii="Times New Roman" w:hAnsi="Times New Roman" w:cs="Times New Roman"/>
          <w:sz w:val="24"/>
          <w:szCs w:val="24"/>
        </w:rPr>
        <w:t xml:space="preserve"> </w:t>
      </w:r>
      <w:bookmarkStart w:id="26" w:name="_Toc443519563"/>
      <w:r w:rsidR="00743E9D" w:rsidRPr="00AD565F">
        <w:rPr>
          <w:rFonts w:ascii="Times New Roman" w:hAnsi="Times New Roman" w:cs="Times New Roman"/>
          <w:sz w:val="24"/>
          <w:szCs w:val="24"/>
        </w:rPr>
        <w:t>Программа идентификации клиента, представителя клиента, выгодоприобретателя, бенефициарного владельца</w:t>
      </w:r>
      <w:bookmarkStart w:id="27" w:name="_Toc443519564"/>
      <w:bookmarkEnd w:id="25"/>
      <w:bookmarkEnd w:id="26"/>
    </w:p>
    <w:p w14:paraId="351CDCB8" w14:textId="77777777" w:rsidR="00C90783" w:rsidRPr="00AD565F" w:rsidRDefault="00C90783" w:rsidP="00AD565F">
      <w:pPr>
        <w:pStyle w:val="1"/>
        <w:jc w:val="both"/>
        <w:rPr>
          <w:rFonts w:ascii="Times New Roman" w:hAnsi="Times New Roman" w:cs="Times New Roman"/>
          <w:sz w:val="24"/>
          <w:szCs w:val="24"/>
        </w:rPr>
      </w:pPr>
    </w:p>
    <w:p w14:paraId="74143EE4" w14:textId="786AD290" w:rsidR="00D31126" w:rsidRPr="00AD565F" w:rsidRDefault="00D31126" w:rsidP="00AD565F">
      <w:pPr>
        <w:pStyle w:val="1"/>
        <w:jc w:val="both"/>
        <w:rPr>
          <w:rFonts w:ascii="Times New Roman" w:hAnsi="Times New Roman" w:cs="Times New Roman"/>
          <w:sz w:val="24"/>
          <w:szCs w:val="24"/>
        </w:rPr>
      </w:pPr>
      <w:bookmarkStart w:id="28" w:name="_Toc184740654"/>
      <w:r w:rsidRPr="00AD565F">
        <w:rPr>
          <w:rFonts w:ascii="Times New Roman" w:hAnsi="Times New Roman" w:cs="Times New Roman"/>
          <w:sz w:val="24"/>
          <w:szCs w:val="24"/>
        </w:rPr>
        <w:t>3.1.</w:t>
      </w:r>
      <w:r w:rsidR="00F67D74" w:rsidRPr="00AD565F">
        <w:rPr>
          <w:rFonts w:ascii="Times New Roman" w:hAnsi="Times New Roman" w:cs="Times New Roman"/>
          <w:sz w:val="24"/>
          <w:szCs w:val="24"/>
        </w:rPr>
        <w:t xml:space="preserve"> </w:t>
      </w:r>
      <w:r w:rsidRPr="00AD565F">
        <w:rPr>
          <w:rFonts w:ascii="Times New Roman" w:hAnsi="Times New Roman" w:cs="Times New Roman"/>
          <w:sz w:val="24"/>
          <w:szCs w:val="24"/>
        </w:rPr>
        <w:t>Общие положения</w:t>
      </w:r>
      <w:bookmarkEnd w:id="27"/>
      <w:bookmarkEnd w:id="28"/>
      <w:r w:rsidRPr="00AD565F">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9" w:name="OLE_LINK123"/>
      <w:bookmarkStart w:id="30" w:name="OLE_LINK124"/>
      <w:r w:rsidRPr="006A155D">
        <w:rPr>
          <w:rFonts w:ascii="Times New Roman" w:hAnsi="Times New Roman" w:cs="Times New Roman"/>
          <w:color w:val="000000" w:themeColor="text1"/>
          <w:sz w:val="24"/>
          <w:szCs w:val="24"/>
        </w:rPr>
        <w:t xml:space="preserve">настоящих ПВК в целях </w:t>
      </w:r>
      <w:bookmarkEnd w:id="29"/>
      <w:bookmarkEnd w:id="30"/>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AD565F" w:rsidRDefault="00D31126" w:rsidP="00AD565F">
      <w:pPr>
        <w:pStyle w:val="1"/>
        <w:jc w:val="both"/>
        <w:rPr>
          <w:rFonts w:ascii="Times New Roman" w:hAnsi="Times New Roman" w:cs="Times New Roman"/>
          <w:sz w:val="24"/>
          <w:szCs w:val="24"/>
        </w:rPr>
      </w:pPr>
      <w:bookmarkStart w:id="31" w:name="_Toc443519565"/>
      <w:bookmarkStart w:id="32" w:name="_Toc184740655"/>
      <w:r w:rsidRPr="00AD565F">
        <w:rPr>
          <w:rFonts w:ascii="Times New Roman" w:hAnsi="Times New Roman" w:cs="Times New Roman"/>
          <w:sz w:val="24"/>
          <w:szCs w:val="24"/>
        </w:rPr>
        <w:t>3.2.</w:t>
      </w:r>
      <w:r w:rsidR="00F67D74"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AD565F">
        <w:rPr>
          <w:rFonts w:ascii="Times New Roman" w:hAnsi="Times New Roman" w:cs="Times New Roman"/>
          <w:sz w:val="24"/>
          <w:szCs w:val="24"/>
        </w:rPr>
        <w:t>циарного владельца</w:t>
      </w:r>
      <w:bookmarkEnd w:id="31"/>
      <w:r w:rsidR="00403592" w:rsidRPr="00AD565F">
        <w:rPr>
          <w:rFonts w:ascii="Times New Roman" w:hAnsi="Times New Roman" w:cs="Times New Roman"/>
          <w:sz w:val="24"/>
          <w:szCs w:val="24"/>
        </w:rPr>
        <w:t xml:space="preserve">, </w:t>
      </w:r>
      <w:r w:rsidR="002456A3" w:rsidRPr="00AD565F">
        <w:rPr>
          <w:rFonts w:ascii="Times New Roman" w:hAnsi="Times New Roman" w:cs="Times New Roman"/>
          <w:sz w:val="24"/>
          <w:szCs w:val="24"/>
        </w:rPr>
        <w:t xml:space="preserve">в том числе особенности процедуры упрощенной идентификации, </w:t>
      </w:r>
      <w:r w:rsidR="00403592" w:rsidRPr="00AD565F">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32"/>
    </w:p>
    <w:p w14:paraId="054B0841" w14:textId="0F3BA2F9" w:rsidR="00B21FD2" w:rsidRPr="00AD565F" w:rsidRDefault="00315C20" w:rsidP="00AD565F">
      <w:pPr>
        <w:pStyle w:val="1"/>
        <w:jc w:val="both"/>
        <w:rPr>
          <w:rFonts w:ascii="Times New Roman" w:hAnsi="Times New Roman" w:cs="Times New Roman"/>
          <w:sz w:val="24"/>
          <w:szCs w:val="24"/>
        </w:rPr>
      </w:pPr>
      <w:bookmarkStart w:id="33" w:name="_Toc443519566"/>
      <w:bookmarkStart w:id="34" w:name="_Toc520302911"/>
      <w:bookmarkStart w:id="35" w:name="_Toc184740656"/>
      <w:r w:rsidRPr="00AD565F">
        <w:rPr>
          <w:rFonts w:ascii="Times New Roman" w:hAnsi="Times New Roman" w:cs="Times New Roman"/>
          <w:sz w:val="24"/>
          <w:szCs w:val="24"/>
        </w:rPr>
        <w:t xml:space="preserve">3.3. </w:t>
      </w:r>
      <w:r w:rsidR="00F514CB" w:rsidRPr="00AD565F">
        <w:rPr>
          <w:rFonts w:ascii="Times New Roman" w:hAnsi="Times New Roman" w:cs="Times New Roman"/>
          <w:sz w:val="24"/>
          <w:szCs w:val="24"/>
        </w:rPr>
        <w:t xml:space="preserve">Порядок проверки (в </w:t>
      </w:r>
      <w:r w:rsidR="006E426A" w:rsidRPr="00AD565F">
        <w:rPr>
          <w:rFonts w:ascii="Times New Roman" w:hAnsi="Times New Roman" w:cs="Times New Roman"/>
          <w:sz w:val="24"/>
          <w:szCs w:val="24"/>
        </w:rPr>
        <w:t>т. ч.</w:t>
      </w:r>
      <w:r w:rsidR="00F514CB" w:rsidRPr="00AD565F">
        <w:rPr>
          <w:rFonts w:ascii="Times New Roman" w:hAnsi="Times New Roman" w:cs="Times New Roman"/>
          <w:sz w:val="24"/>
          <w:szCs w:val="24"/>
        </w:rPr>
        <w:t xml:space="preserve"> проведения сверки) </w:t>
      </w:r>
      <w:r w:rsidRPr="00AD565F">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AD565F">
        <w:rPr>
          <w:rFonts w:ascii="Times New Roman" w:hAnsi="Times New Roman" w:cs="Times New Roman"/>
          <w:sz w:val="24"/>
          <w:szCs w:val="24"/>
        </w:rPr>
        <w:t xml:space="preserve">с п. 2 ст. 6 и п. 2 ст. 7.4 </w:t>
      </w:r>
      <w:r w:rsidRPr="00AD565F">
        <w:rPr>
          <w:rFonts w:ascii="Times New Roman" w:hAnsi="Times New Roman" w:cs="Times New Roman"/>
          <w:sz w:val="24"/>
          <w:szCs w:val="24"/>
        </w:rPr>
        <w:t>Федерального закона</w:t>
      </w:r>
      <w:bookmarkEnd w:id="33"/>
      <w:bookmarkEnd w:id="34"/>
      <w:r w:rsidRPr="00AD565F">
        <w:rPr>
          <w:rFonts w:ascii="Times New Roman" w:hAnsi="Times New Roman" w:cs="Times New Roman"/>
          <w:sz w:val="24"/>
          <w:szCs w:val="24"/>
        </w:rPr>
        <w:t xml:space="preserve">, а </w:t>
      </w:r>
      <w:r w:rsidR="00D35E76" w:rsidRPr="00AD565F">
        <w:rPr>
          <w:rFonts w:ascii="Times New Roman" w:hAnsi="Times New Roman" w:cs="Times New Roman"/>
          <w:sz w:val="24"/>
          <w:szCs w:val="24"/>
        </w:rPr>
        <w:t>также</w:t>
      </w:r>
      <w:r w:rsidRPr="00AD565F">
        <w:rPr>
          <w:rFonts w:ascii="Times New Roman" w:hAnsi="Times New Roman" w:cs="Times New Roman"/>
          <w:sz w:val="24"/>
          <w:szCs w:val="24"/>
        </w:rPr>
        <w:t xml:space="preserve"> в целях исполнения </w:t>
      </w:r>
      <w:r w:rsidR="00D35E76" w:rsidRPr="00AD565F">
        <w:rPr>
          <w:rFonts w:ascii="Times New Roman" w:hAnsi="Times New Roman" w:cs="Times New Roman"/>
          <w:sz w:val="24"/>
          <w:szCs w:val="24"/>
        </w:rPr>
        <w:t>обязанностей, установленных</w:t>
      </w:r>
      <w:r w:rsidRPr="00AD565F">
        <w:rPr>
          <w:rFonts w:ascii="Times New Roman" w:hAnsi="Times New Roman" w:cs="Times New Roman"/>
          <w:sz w:val="24"/>
          <w:szCs w:val="24"/>
        </w:rPr>
        <w:t xml:space="preserve"> </w:t>
      </w:r>
      <w:r w:rsidR="00032DC8" w:rsidRPr="00AD565F">
        <w:rPr>
          <w:rFonts w:ascii="Times New Roman" w:hAnsi="Times New Roman" w:cs="Times New Roman"/>
          <w:sz w:val="24"/>
          <w:szCs w:val="24"/>
        </w:rPr>
        <w:t xml:space="preserve">ст. 7.5 </w:t>
      </w:r>
      <w:r w:rsidRPr="00AD565F">
        <w:rPr>
          <w:rFonts w:ascii="Times New Roman" w:hAnsi="Times New Roman" w:cs="Times New Roman"/>
          <w:sz w:val="24"/>
          <w:szCs w:val="24"/>
        </w:rPr>
        <w:t>Федерального закона</w:t>
      </w:r>
      <w:bookmarkEnd w:id="35"/>
      <w:r w:rsidR="00B21FD2" w:rsidRPr="00AD565F">
        <w:rPr>
          <w:rFonts w:ascii="Times New Roman" w:hAnsi="Times New Roman" w:cs="Times New Roman"/>
          <w:sz w:val="24"/>
          <w:szCs w:val="24"/>
        </w:rPr>
        <w:t xml:space="preserve"> </w:t>
      </w:r>
    </w:p>
    <w:p w14:paraId="438A71F6" w14:textId="69F9A4A7" w:rsidR="00B21FD2" w:rsidRPr="00AD565F" w:rsidRDefault="00B21FD2" w:rsidP="00AD565F">
      <w:pPr>
        <w:pStyle w:val="1"/>
        <w:jc w:val="both"/>
        <w:rPr>
          <w:rFonts w:ascii="Times New Roman" w:hAnsi="Times New Roman" w:cs="Times New Roman"/>
          <w:sz w:val="24"/>
          <w:szCs w:val="24"/>
        </w:rPr>
      </w:pPr>
      <w:bookmarkStart w:id="36" w:name="_Toc443519567"/>
      <w:bookmarkStart w:id="37" w:name="_Toc184740657"/>
      <w:r w:rsidRPr="00AD565F">
        <w:rPr>
          <w:rFonts w:ascii="Times New Roman" w:hAnsi="Times New Roman" w:cs="Times New Roman"/>
          <w:sz w:val="24"/>
          <w:szCs w:val="24"/>
        </w:rPr>
        <w:t>3.</w:t>
      </w:r>
      <w:r w:rsidR="006E0DAD" w:rsidRPr="00AD565F">
        <w:rPr>
          <w:rFonts w:ascii="Times New Roman" w:hAnsi="Times New Roman" w:cs="Times New Roman"/>
          <w:sz w:val="24"/>
          <w:szCs w:val="24"/>
        </w:rPr>
        <w:t>4</w:t>
      </w:r>
      <w:r w:rsidRPr="00AD565F">
        <w:rPr>
          <w:rFonts w:ascii="Times New Roman" w:hAnsi="Times New Roman" w:cs="Times New Roman"/>
          <w:sz w:val="24"/>
          <w:szCs w:val="24"/>
        </w:rPr>
        <w:t xml:space="preserve">. Указание на обязательное использование </w:t>
      </w:r>
      <w:r w:rsidR="00985D8E" w:rsidRPr="00AD565F">
        <w:rPr>
          <w:rFonts w:ascii="Times New Roman" w:hAnsi="Times New Roman" w:cs="Times New Roman"/>
          <w:sz w:val="24"/>
          <w:szCs w:val="24"/>
        </w:rPr>
        <w:t>НФО</w:t>
      </w:r>
      <w:r w:rsidR="00060E2C" w:rsidRPr="00AD565F">
        <w:rPr>
          <w:rFonts w:ascii="Times New Roman" w:hAnsi="Times New Roman" w:cs="Times New Roman"/>
          <w:sz w:val="24"/>
          <w:szCs w:val="24"/>
        </w:rPr>
        <w:t xml:space="preserve"> </w:t>
      </w:r>
      <w:r w:rsidRPr="00AD565F">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6"/>
      <w:bookmarkEnd w:id="37"/>
      <w:r w:rsidRPr="00AD565F">
        <w:rPr>
          <w:rFonts w:ascii="Times New Roman" w:hAnsi="Times New Roman" w:cs="Times New Roman"/>
          <w:sz w:val="24"/>
          <w:szCs w:val="24"/>
        </w:rPr>
        <w:t xml:space="preserve"> </w:t>
      </w:r>
    </w:p>
    <w:p w14:paraId="3B232FEA" w14:textId="288C7E50" w:rsidR="00B21FD2" w:rsidRPr="00AD565F" w:rsidRDefault="00B21FD2" w:rsidP="00AD565F">
      <w:pPr>
        <w:pStyle w:val="1"/>
        <w:jc w:val="both"/>
        <w:rPr>
          <w:rFonts w:ascii="Times New Roman" w:hAnsi="Times New Roman" w:cs="Times New Roman"/>
          <w:sz w:val="24"/>
          <w:szCs w:val="24"/>
        </w:rPr>
      </w:pPr>
      <w:bookmarkStart w:id="38" w:name="_Toc443519568"/>
      <w:bookmarkStart w:id="39" w:name="_Toc184740658"/>
      <w:r w:rsidRPr="00AD565F">
        <w:rPr>
          <w:rFonts w:ascii="Times New Roman" w:hAnsi="Times New Roman" w:cs="Times New Roman"/>
          <w:sz w:val="24"/>
          <w:szCs w:val="24"/>
        </w:rPr>
        <w:t>3.</w:t>
      </w:r>
      <w:r w:rsidR="006E0DAD" w:rsidRPr="00AD565F">
        <w:rPr>
          <w:rFonts w:ascii="Times New Roman" w:hAnsi="Times New Roman" w:cs="Times New Roman"/>
          <w:sz w:val="24"/>
          <w:szCs w:val="24"/>
        </w:rPr>
        <w:t>5</w:t>
      </w:r>
      <w:r w:rsidRPr="00AD565F">
        <w:rPr>
          <w:rFonts w:ascii="Times New Roman" w:hAnsi="Times New Roman" w:cs="Times New Roman"/>
          <w:sz w:val="24"/>
          <w:szCs w:val="24"/>
        </w:rPr>
        <w:t xml:space="preserve">. Положения о мерах, направленных на выявление </w:t>
      </w:r>
      <w:r w:rsidR="00985D8E" w:rsidRPr="00AD565F">
        <w:rPr>
          <w:rFonts w:ascii="Times New Roman" w:hAnsi="Times New Roman" w:cs="Times New Roman"/>
          <w:sz w:val="24"/>
          <w:szCs w:val="24"/>
        </w:rPr>
        <w:t xml:space="preserve">НФО </w:t>
      </w:r>
      <w:r w:rsidRPr="00AD565F">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AD565F">
        <w:rPr>
          <w:rFonts w:ascii="Times New Roman" w:hAnsi="Times New Roman" w:cs="Times New Roman"/>
          <w:sz w:val="24"/>
          <w:szCs w:val="24"/>
        </w:rPr>
        <w:t xml:space="preserve">ст. 7.3 </w:t>
      </w:r>
      <w:r w:rsidRPr="00AD565F">
        <w:rPr>
          <w:rFonts w:ascii="Times New Roman" w:hAnsi="Times New Roman" w:cs="Times New Roman"/>
          <w:sz w:val="24"/>
          <w:szCs w:val="24"/>
        </w:rPr>
        <w:t>Федерального закона</w:t>
      </w:r>
      <w:bookmarkEnd w:id="38"/>
      <w:bookmarkEnd w:id="39"/>
    </w:p>
    <w:p w14:paraId="4A9993A0" w14:textId="54885C56" w:rsidR="00FD0C7E" w:rsidRPr="00AD565F" w:rsidRDefault="00FD0C7E" w:rsidP="00AD565F">
      <w:pPr>
        <w:pStyle w:val="1"/>
        <w:jc w:val="both"/>
        <w:rPr>
          <w:rFonts w:ascii="Times New Roman" w:hAnsi="Times New Roman" w:cs="Times New Roman"/>
          <w:sz w:val="24"/>
          <w:szCs w:val="24"/>
        </w:rPr>
      </w:pPr>
      <w:bookmarkStart w:id="40" w:name="_Toc443519569"/>
      <w:bookmarkStart w:id="41" w:name="_Toc46163574"/>
      <w:bookmarkStart w:id="42" w:name="_Toc184740659"/>
      <w:r w:rsidRPr="00AD565F">
        <w:rPr>
          <w:rFonts w:ascii="Times New Roman" w:hAnsi="Times New Roman" w:cs="Times New Roman"/>
          <w:sz w:val="24"/>
          <w:szCs w:val="24"/>
        </w:rPr>
        <w:t xml:space="preserve">3.6. Перечень мер (процедур), направленных на выявление и идентификацию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xml:space="preserve"> бенефициарных владельцев клиентов</w:t>
      </w:r>
      <w:bookmarkEnd w:id="40"/>
      <w:bookmarkEnd w:id="41"/>
      <w:bookmarkEnd w:id="42"/>
    </w:p>
    <w:p w14:paraId="50EE49A8" w14:textId="70E83CF0" w:rsidR="00B21FD2" w:rsidRPr="00AD565F" w:rsidRDefault="00B21FD2" w:rsidP="00AD565F">
      <w:pPr>
        <w:pStyle w:val="1"/>
        <w:jc w:val="both"/>
        <w:rPr>
          <w:rFonts w:ascii="Times New Roman" w:hAnsi="Times New Roman" w:cs="Times New Roman"/>
          <w:sz w:val="24"/>
          <w:szCs w:val="24"/>
        </w:rPr>
      </w:pPr>
      <w:bookmarkStart w:id="43" w:name="_Toc443519570"/>
      <w:bookmarkStart w:id="44" w:name="_Toc184740660"/>
      <w:r w:rsidRPr="00AD565F">
        <w:rPr>
          <w:rFonts w:ascii="Times New Roman" w:hAnsi="Times New Roman" w:cs="Times New Roman"/>
          <w:sz w:val="24"/>
          <w:szCs w:val="24"/>
        </w:rPr>
        <w:t>3.</w:t>
      </w:r>
      <w:r w:rsidR="00900A9E" w:rsidRPr="00AD565F">
        <w:rPr>
          <w:rFonts w:ascii="Times New Roman" w:hAnsi="Times New Roman" w:cs="Times New Roman"/>
          <w:sz w:val="24"/>
          <w:szCs w:val="24"/>
        </w:rPr>
        <w:t>7</w:t>
      </w:r>
      <w:r w:rsidRPr="00AD565F">
        <w:rPr>
          <w:rFonts w:ascii="Times New Roman" w:hAnsi="Times New Roman" w:cs="Times New Roman"/>
          <w:sz w:val="24"/>
          <w:szCs w:val="24"/>
        </w:rPr>
        <w:t>. Основания для признания физического лица бенефициарным владельцем клиента</w:t>
      </w:r>
      <w:bookmarkEnd w:id="43"/>
      <w:bookmarkEnd w:id="44"/>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lastRenderedPageBreak/>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5" w:name="_Toc443519571"/>
      <w:bookmarkStart w:id="46" w:name="_Toc184740661"/>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5"/>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6"/>
    </w:p>
    <w:p w14:paraId="24AECC43" w14:textId="0A412CD4" w:rsidR="00583AFE" w:rsidRPr="006A155D" w:rsidRDefault="00583AFE" w:rsidP="00FE66F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7" w:name="_Toc443519572"/>
      <w:bookmarkStart w:id="48" w:name="_Toc184740662"/>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7"/>
      <w:bookmarkEnd w:id="48"/>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AD565F" w:rsidRDefault="00ED6F7F" w:rsidP="00AD565F">
      <w:pPr>
        <w:pStyle w:val="1"/>
        <w:jc w:val="both"/>
        <w:rPr>
          <w:rFonts w:ascii="Times New Roman" w:hAnsi="Times New Roman" w:cs="Times New Roman"/>
          <w:sz w:val="24"/>
          <w:szCs w:val="24"/>
        </w:rPr>
      </w:pPr>
      <w:bookmarkStart w:id="49" w:name="_Toc443519573"/>
      <w:bookmarkStart w:id="50" w:name="_Toc184740663"/>
      <w:r w:rsidRPr="00AD565F">
        <w:rPr>
          <w:rFonts w:ascii="Times New Roman" w:hAnsi="Times New Roman" w:cs="Times New Roman"/>
          <w:sz w:val="24"/>
          <w:szCs w:val="24"/>
        </w:rPr>
        <w:lastRenderedPageBreak/>
        <w:t>3.</w:t>
      </w:r>
      <w:r w:rsidR="00900A9E" w:rsidRPr="00AD565F">
        <w:rPr>
          <w:rFonts w:ascii="Times New Roman" w:hAnsi="Times New Roman" w:cs="Times New Roman"/>
          <w:sz w:val="24"/>
          <w:szCs w:val="24"/>
        </w:rPr>
        <w:t>10</w:t>
      </w:r>
      <w:r w:rsidR="00D31126"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00D31126" w:rsidRPr="00AD565F">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w:t>
      </w:r>
      <w:r w:rsidR="00D31126" w:rsidRPr="00AD565F">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9"/>
      <w:bookmarkEnd w:id="50"/>
      <w:r w:rsidR="00D31126" w:rsidRPr="00AD565F">
        <w:rPr>
          <w:rFonts w:ascii="Times New Roman" w:hAnsi="Times New Roman" w:cs="Times New Roman"/>
          <w:sz w:val="24"/>
          <w:szCs w:val="24"/>
        </w:rPr>
        <w:t xml:space="preserve"> </w:t>
      </w:r>
    </w:p>
    <w:p w14:paraId="78AAF61A" w14:textId="69C9F05F" w:rsidR="00D31126" w:rsidRPr="00AD565F" w:rsidRDefault="00D31126" w:rsidP="00AD565F">
      <w:pPr>
        <w:pStyle w:val="1"/>
        <w:jc w:val="both"/>
        <w:rPr>
          <w:rFonts w:ascii="Times New Roman" w:hAnsi="Times New Roman" w:cs="Times New Roman"/>
          <w:sz w:val="24"/>
          <w:szCs w:val="24"/>
        </w:rPr>
      </w:pPr>
      <w:bookmarkStart w:id="51" w:name="_Toc443519574"/>
      <w:bookmarkStart w:id="52" w:name="_Toc184740664"/>
      <w:r w:rsidRPr="00AD565F">
        <w:rPr>
          <w:rFonts w:ascii="Times New Roman" w:hAnsi="Times New Roman" w:cs="Times New Roman"/>
          <w:sz w:val="24"/>
          <w:szCs w:val="24"/>
        </w:rPr>
        <w:t>3.</w:t>
      </w:r>
      <w:r w:rsidR="004430F5" w:rsidRPr="00AD565F">
        <w:rPr>
          <w:rFonts w:ascii="Times New Roman" w:hAnsi="Times New Roman" w:cs="Times New Roman"/>
          <w:sz w:val="24"/>
          <w:szCs w:val="24"/>
        </w:rPr>
        <w:t>11</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проведения </w:t>
      </w:r>
      <w:r w:rsidR="00985D8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w:t>
      </w:r>
      <w:r w:rsidRPr="00AD565F">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51"/>
      <w:bookmarkEnd w:id="52"/>
      <w:r w:rsidRPr="00AD565F">
        <w:rPr>
          <w:rFonts w:ascii="Times New Roman" w:hAnsi="Times New Roman" w:cs="Times New Roman"/>
          <w:sz w:val="24"/>
          <w:szCs w:val="24"/>
        </w:rPr>
        <w:t xml:space="preserve"> </w:t>
      </w:r>
    </w:p>
    <w:p w14:paraId="296DA56C" w14:textId="4538BC45" w:rsidR="00D31126" w:rsidRPr="00AD565F" w:rsidRDefault="00D31126" w:rsidP="00AD565F">
      <w:pPr>
        <w:pStyle w:val="1"/>
        <w:jc w:val="both"/>
        <w:rPr>
          <w:rFonts w:ascii="Times New Roman" w:hAnsi="Times New Roman" w:cs="Times New Roman"/>
          <w:sz w:val="24"/>
          <w:szCs w:val="24"/>
        </w:rPr>
      </w:pPr>
      <w:bookmarkStart w:id="53" w:name="_Toc443519575"/>
      <w:bookmarkStart w:id="54" w:name="_Toc184740665"/>
      <w:r w:rsidRPr="00AD565F">
        <w:rPr>
          <w:rFonts w:ascii="Times New Roman" w:hAnsi="Times New Roman" w:cs="Times New Roman"/>
          <w:sz w:val="24"/>
          <w:szCs w:val="24"/>
        </w:rPr>
        <w:t>3.</w:t>
      </w:r>
      <w:r w:rsidR="00ED6F7F" w:rsidRPr="00AD565F">
        <w:rPr>
          <w:rFonts w:ascii="Times New Roman" w:hAnsi="Times New Roman" w:cs="Times New Roman"/>
          <w:sz w:val="24"/>
          <w:szCs w:val="24"/>
        </w:rPr>
        <w:t>1</w:t>
      </w:r>
      <w:r w:rsidR="004430F5" w:rsidRPr="00AD565F">
        <w:rPr>
          <w:rFonts w:ascii="Times New Roman" w:hAnsi="Times New Roman" w:cs="Times New Roman"/>
          <w:sz w:val="24"/>
          <w:szCs w:val="24"/>
        </w:rPr>
        <w:t>2</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обновления сведений (информации), полученных </w:t>
      </w:r>
      <w:r w:rsidR="00985D8E" w:rsidRPr="00AD565F">
        <w:rPr>
          <w:rFonts w:ascii="Times New Roman" w:hAnsi="Times New Roman" w:cs="Times New Roman"/>
          <w:sz w:val="24"/>
          <w:szCs w:val="24"/>
        </w:rPr>
        <w:t>НФО</w:t>
      </w:r>
      <w:r w:rsidR="0050203C"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AD565F">
        <w:rPr>
          <w:rFonts w:ascii="Times New Roman" w:hAnsi="Times New Roman" w:cs="Times New Roman"/>
          <w:sz w:val="24"/>
          <w:szCs w:val="24"/>
        </w:rPr>
        <w:t>с указанием периодичности их обновления</w:t>
      </w:r>
      <w:bookmarkEnd w:id="53"/>
      <w:bookmarkEnd w:id="54"/>
    </w:p>
    <w:p w14:paraId="7D581059" w14:textId="3EFD05AD" w:rsidR="00690569" w:rsidRPr="00AD565F" w:rsidRDefault="00D31126" w:rsidP="00AD565F">
      <w:pPr>
        <w:pStyle w:val="1"/>
        <w:jc w:val="both"/>
        <w:rPr>
          <w:rFonts w:ascii="Times New Roman" w:hAnsi="Times New Roman" w:cs="Times New Roman"/>
          <w:sz w:val="24"/>
          <w:szCs w:val="24"/>
        </w:rPr>
      </w:pPr>
      <w:bookmarkStart w:id="55" w:name="_Toc443519576"/>
      <w:bookmarkStart w:id="56" w:name="_Toc184740666"/>
      <w:r w:rsidRPr="00AD565F">
        <w:rPr>
          <w:rFonts w:ascii="Times New Roman" w:hAnsi="Times New Roman" w:cs="Times New Roman"/>
          <w:sz w:val="24"/>
          <w:szCs w:val="24"/>
        </w:rPr>
        <w:t>3.1</w:t>
      </w:r>
      <w:r w:rsidR="004430F5" w:rsidRPr="00AD565F">
        <w:rPr>
          <w:rFonts w:ascii="Times New Roman" w:hAnsi="Times New Roman" w:cs="Times New Roman"/>
          <w:sz w:val="24"/>
          <w:szCs w:val="24"/>
        </w:rPr>
        <w:t>3</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55"/>
      <w:r w:rsidR="00550636" w:rsidRPr="00AD565F">
        <w:rPr>
          <w:rFonts w:ascii="Times New Roman" w:hAnsi="Times New Roman" w:cs="Times New Roman"/>
          <w:sz w:val="24"/>
          <w:szCs w:val="24"/>
        </w:rPr>
        <w:t xml:space="preserve">Указание способов взаимодействия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6"/>
      <w:r w:rsidR="00550636" w:rsidRPr="00AD565F">
        <w:rPr>
          <w:rFonts w:ascii="Times New Roman" w:hAnsi="Times New Roman" w:cs="Times New Roman"/>
          <w:sz w:val="24"/>
          <w:szCs w:val="24"/>
        </w:rPr>
        <w:t xml:space="preserve"> </w:t>
      </w:r>
    </w:p>
    <w:p w14:paraId="36782230" w14:textId="2DBB6388" w:rsidR="00D31126" w:rsidRPr="00AD565F" w:rsidRDefault="00D31126" w:rsidP="00AD565F">
      <w:pPr>
        <w:pStyle w:val="1"/>
        <w:jc w:val="both"/>
        <w:rPr>
          <w:rFonts w:ascii="Times New Roman" w:hAnsi="Times New Roman" w:cs="Times New Roman"/>
          <w:sz w:val="24"/>
          <w:szCs w:val="24"/>
        </w:rPr>
      </w:pPr>
      <w:bookmarkStart w:id="57" w:name="_Toc443519577"/>
      <w:bookmarkStart w:id="58" w:name="_Toc184740667"/>
      <w:r w:rsidRPr="00AD565F">
        <w:rPr>
          <w:rFonts w:ascii="Times New Roman" w:hAnsi="Times New Roman" w:cs="Times New Roman"/>
          <w:sz w:val="24"/>
          <w:szCs w:val="24"/>
        </w:rPr>
        <w:t>3.1</w:t>
      </w:r>
      <w:r w:rsidR="004430F5" w:rsidRPr="00AD565F">
        <w:rPr>
          <w:rFonts w:ascii="Times New Roman" w:hAnsi="Times New Roman" w:cs="Times New Roman"/>
          <w:sz w:val="24"/>
          <w:szCs w:val="24"/>
        </w:rPr>
        <w:t>4</w:t>
      </w:r>
      <w:r w:rsidRPr="00AD565F">
        <w:rPr>
          <w:rFonts w:ascii="Times New Roman" w:hAnsi="Times New Roman" w:cs="Times New Roman"/>
          <w:sz w:val="24"/>
          <w:szCs w:val="24"/>
        </w:rPr>
        <w:t>.</w:t>
      </w:r>
      <w:r w:rsidR="00637578"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Положения о принимаемых </w:t>
      </w:r>
      <w:r w:rsidR="00985D8E" w:rsidRPr="00AD565F">
        <w:rPr>
          <w:rFonts w:ascii="Times New Roman" w:hAnsi="Times New Roman" w:cs="Times New Roman"/>
          <w:sz w:val="24"/>
          <w:szCs w:val="24"/>
        </w:rPr>
        <w:t>НФО</w:t>
      </w:r>
      <w:r w:rsidR="00060E2C"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AD565F">
        <w:rPr>
          <w:rFonts w:ascii="Times New Roman" w:hAnsi="Times New Roman" w:cs="Times New Roman"/>
          <w:sz w:val="24"/>
          <w:szCs w:val="24"/>
        </w:rPr>
        <w:t>пп. 1.1 п. 1 ст. 7</w:t>
      </w:r>
      <w:r w:rsidRPr="00AD565F">
        <w:rPr>
          <w:rFonts w:ascii="Times New Roman" w:hAnsi="Times New Roman" w:cs="Times New Roman"/>
          <w:sz w:val="24"/>
          <w:szCs w:val="24"/>
        </w:rPr>
        <w:t xml:space="preserve"> Федерального закона</w:t>
      </w:r>
      <w:bookmarkEnd w:id="57"/>
      <w:bookmarkEnd w:id="58"/>
      <w:r w:rsidRPr="00AD565F">
        <w:rPr>
          <w:rFonts w:ascii="Times New Roman" w:hAnsi="Times New Roman" w:cs="Times New Roman"/>
          <w:sz w:val="24"/>
          <w:szCs w:val="24"/>
        </w:rPr>
        <w:t xml:space="preserve"> </w:t>
      </w:r>
    </w:p>
    <w:p w14:paraId="71310DB1" w14:textId="7A810397" w:rsidR="00550636" w:rsidRPr="00AD565F" w:rsidRDefault="00D31126" w:rsidP="00AD565F">
      <w:pPr>
        <w:pStyle w:val="1"/>
        <w:jc w:val="both"/>
        <w:rPr>
          <w:rFonts w:ascii="Times New Roman" w:hAnsi="Times New Roman" w:cs="Times New Roman"/>
          <w:sz w:val="24"/>
          <w:szCs w:val="24"/>
        </w:rPr>
      </w:pPr>
      <w:bookmarkStart w:id="59" w:name="_Toc443519578"/>
      <w:bookmarkStart w:id="60" w:name="_Toc184740668"/>
      <w:r w:rsidRPr="00AD565F">
        <w:rPr>
          <w:rFonts w:ascii="Times New Roman" w:hAnsi="Times New Roman" w:cs="Times New Roman"/>
          <w:sz w:val="24"/>
          <w:szCs w:val="24"/>
        </w:rPr>
        <w:t>3.1</w:t>
      </w:r>
      <w:r w:rsidR="004430F5" w:rsidRPr="00AD565F">
        <w:rPr>
          <w:rFonts w:ascii="Times New Roman" w:hAnsi="Times New Roman" w:cs="Times New Roman"/>
          <w:sz w:val="24"/>
          <w:szCs w:val="24"/>
        </w:rPr>
        <w:t>5</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59"/>
      <w:r w:rsidR="00550636" w:rsidRPr="00AD565F">
        <w:rPr>
          <w:rFonts w:ascii="Times New Roman" w:hAnsi="Times New Roman" w:cs="Times New Roman"/>
          <w:sz w:val="24"/>
          <w:szCs w:val="24"/>
        </w:rPr>
        <w:t xml:space="preserve">Порядок взаимодействия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на обслуживание (в случае если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привлекает третьих лиц для сбора сведений и документов в целях идентификации)</w:t>
      </w:r>
      <w:bookmarkEnd w:id="60"/>
      <w:r w:rsidR="00550636" w:rsidRPr="00AD565F">
        <w:rPr>
          <w:rFonts w:ascii="Times New Roman" w:hAnsi="Times New Roman" w:cs="Times New Roman"/>
          <w:sz w:val="24"/>
          <w:szCs w:val="24"/>
        </w:rPr>
        <w:t xml:space="preserve"> </w:t>
      </w:r>
    </w:p>
    <w:p w14:paraId="1F4271CC" w14:textId="55A57318" w:rsidR="00550636" w:rsidRPr="00AD565F" w:rsidRDefault="00D31126" w:rsidP="00AD565F">
      <w:pPr>
        <w:pStyle w:val="1"/>
        <w:jc w:val="both"/>
        <w:rPr>
          <w:rFonts w:ascii="Times New Roman" w:hAnsi="Times New Roman" w:cs="Times New Roman"/>
          <w:sz w:val="24"/>
          <w:szCs w:val="24"/>
        </w:rPr>
      </w:pPr>
      <w:bookmarkStart w:id="61" w:name="_Toc443519579"/>
      <w:bookmarkStart w:id="62" w:name="_Toc184740669"/>
      <w:r w:rsidRPr="00AD565F">
        <w:rPr>
          <w:rFonts w:ascii="Times New Roman" w:hAnsi="Times New Roman" w:cs="Times New Roman"/>
          <w:sz w:val="24"/>
          <w:szCs w:val="24"/>
        </w:rPr>
        <w:t>3.1</w:t>
      </w:r>
      <w:r w:rsidR="004430F5" w:rsidRPr="00AD565F">
        <w:rPr>
          <w:rFonts w:ascii="Times New Roman" w:hAnsi="Times New Roman" w:cs="Times New Roman"/>
          <w:sz w:val="24"/>
          <w:szCs w:val="24"/>
        </w:rPr>
        <w:t>6</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61"/>
      <w:r w:rsidR="00550636" w:rsidRPr="00AD565F">
        <w:rPr>
          <w:rFonts w:ascii="Times New Roman" w:hAnsi="Times New Roman" w:cs="Times New Roman"/>
          <w:sz w:val="24"/>
          <w:szCs w:val="24"/>
        </w:rPr>
        <w:t xml:space="preserve">Порядок обеспечения доступа сотрудников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к информации, полученной при проведении идентификации (за исключением </w:t>
      </w:r>
      <w:r w:rsidR="00FF72C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самостоятельно осуществляет функции ответственного сотрудника</w:t>
      </w:r>
      <w:bookmarkEnd w:id="62"/>
    </w:p>
    <w:p w14:paraId="356BDA0B" w14:textId="67B28455" w:rsidR="00D31126" w:rsidRPr="00AD565F" w:rsidRDefault="006B21BF" w:rsidP="00AD565F">
      <w:pPr>
        <w:pStyle w:val="1"/>
        <w:jc w:val="both"/>
        <w:rPr>
          <w:rFonts w:ascii="Times New Roman" w:hAnsi="Times New Roman" w:cs="Times New Roman"/>
          <w:sz w:val="24"/>
          <w:szCs w:val="24"/>
        </w:rPr>
      </w:pPr>
      <w:bookmarkStart w:id="63" w:name="_Toc443519580"/>
      <w:bookmarkStart w:id="64" w:name="_Toc184740670"/>
      <w:r w:rsidRPr="00AD565F">
        <w:rPr>
          <w:rFonts w:ascii="Times New Roman" w:hAnsi="Times New Roman" w:cs="Times New Roman"/>
          <w:sz w:val="24"/>
          <w:szCs w:val="24"/>
        </w:rPr>
        <w:t>3.1</w:t>
      </w:r>
      <w:r w:rsidR="004430F5" w:rsidRPr="00AD565F">
        <w:rPr>
          <w:rFonts w:ascii="Times New Roman" w:hAnsi="Times New Roman" w:cs="Times New Roman"/>
          <w:sz w:val="24"/>
          <w:szCs w:val="24"/>
        </w:rPr>
        <w:t>7</w:t>
      </w:r>
      <w:r w:rsidR="00D31126"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63"/>
      <w:r w:rsidR="00D56F67" w:rsidRPr="00AD565F">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4"/>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ascii="Times New Roman" w:hAnsi="Times New Roman" w:cs="Times New Roman"/>
          <w:sz w:val="24"/>
          <w:szCs w:val="24"/>
        </w:rPr>
      </w:pPr>
      <w:bookmarkStart w:id="65" w:name="_Toc443519583"/>
      <w:bookmarkStart w:id="66" w:name="_Toc184740671"/>
      <w:r w:rsidRPr="006A155D">
        <w:rPr>
          <w:rFonts w:ascii="Times New Roman" w:hAnsi="Times New Roman" w:cs="Times New Roman"/>
          <w:sz w:val="24"/>
          <w:szCs w:val="24"/>
        </w:rPr>
        <w:t>4.</w:t>
      </w:r>
      <w:r w:rsidR="00340231" w:rsidRPr="006A155D">
        <w:rPr>
          <w:rFonts w:ascii="Times New Roman" w:hAnsi="Times New Roman" w:cs="Times New Roman"/>
          <w:sz w:val="24"/>
          <w:szCs w:val="24"/>
        </w:rPr>
        <w:t xml:space="preserve"> </w:t>
      </w:r>
      <w:bookmarkEnd w:id="65"/>
      <w:r w:rsidR="00743E9D" w:rsidRPr="006A155D">
        <w:rPr>
          <w:rFonts w:ascii="Times New Roman" w:hAnsi="Times New Roman" w:cs="Times New Roman"/>
          <w:sz w:val="24"/>
          <w:szCs w:val="24"/>
        </w:rPr>
        <w:t>Программа управления риском легализации (отмывания) доходов, полученных преступным путем, и финансирования терроризма</w:t>
      </w:r>
      <w:bookmarkEnd w:id="66"/>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7"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8" w:name="_Toc184740672"/>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7"/>
      <w:bookmarkEnd w:id="68"/>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проводится в отношении всех клиентов, за исключением случаев, 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9" w:name="_Toc443519585"/>
      <w:bookmarkStart w:id="70" w:name="_Toc184740673"/>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9"/>
      <w:bookmarkEnd w:id="70"/>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71" w:name="_Toc443519586"/>
      <w:bookmarkStart w:id="72" w:name="_Toc46163590"/>
      <w:bookmarkStart w:id="73" w:name="_Toc184740674"/>
      <w:r w:rsidRPr="006A155D">
        <w:rPr>
          <w:rFonts w:ascii="Times New Roman" w:hAnsi="Times New Roman" w:cs="Times New Roman"/>
          <w:sz w:val="24"/>
          <w:szCs w:val="24"/>
        </w:rPr>
        <w:lastRenderedPageBreak/>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bookmarkEnd w:id="73"/>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4" w:name="_Toc443519587"/>
      <w:bookmarkStart w:id="75" w:name="_Toc184740675"/>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4"/>
      <w:bookmarkEnd w:id="75"/>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6" w:name="_Toc443519588"/>
      <w:bookmarkStart w:id="77" w:name="_Toc184740676"/>
      <w:r w:rsidRPr="006A155D">
        <w:rPr>
          <w:rFonts w:ascii="Times New Roman" w:hAnsi="Times New Roman" w:cs="Times New Roman"/>
          <w:sz w:val="24"/>
          <w:szCs w:val="24"/>
        </w:rPr>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8" w:name="_Hlk6565661"/>
      <w:r w:rsidR="009E7E3E" w:rsidRPr="006A155D">
        <w:rPr>
          <w:rFonts w:ascii="Times New Roman" w:hAnsi="Times New Roman" w:cs="Times New Roman"/>
          <w:sz w:val="24"/>
          <w:szCs w:val="24"/>
        </w:rPr>
        <w:t>документального</w:t>
      </w:r>
      <w:bookmarkEnd w:id="78"/>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6"/>
      <w:bookmarkEnd w:id="77"/>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9" w:name="_Toc46163593"/>
      <w:bookmarkStart w:id="80" w:name="_Toc184740677"/>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9"/>
      <w:bookmarkEnd w:id="80"/>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81"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2" w:name="_Toc184740678"/>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81"/>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82"/>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3" w:name="_Toc443519591"/>
      <w:bookmarkStart w:id="84" w:name="_Toc184740679"/>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3"/>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4"/>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5" w:name="_Toc184740680"/>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5"/>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6" w:name="_Toc443519592"/>
    </w:p>
    <w:p w14:paraId="73B5E5C4" w14:textId="1E521DB6" w:rsidR="00743E9D" w:rsidRPr="006A155D" w:rsidRDefault="00D31126" w:rsidP="000A086F">
      <w:pPr>
        <w:pStyle w:val="1"/>
        <w:keepLines w:val="0"/>
        <w:tabs>
          <w:tab w:val="left" w:pos="993"/>
        </w:tabs>
        <w:spacing w:after="0"/>
        <w:ind w:firstLine="709"/>
        <w:contextualSpacing/>
        <w:rPr>
          <w:rFonts w:ascii="Times New Roman" w:hAnsi="Times New Roman" w:cs="Times New Roman"/>
          <w:sz w:val="24"/>
          <w:szCs w:val="24"/>
        </w:rPr>
      </w:pPr>
      <w:bookmarkStart w:id="87" w:name="_Toc184740681"/>
      <w:r w:rsidRPr="006A155D">
        <w:rPr>
          <w:rFonts w:ascii="Times New Roman" w:hAnsi="Times New Roman" w:cs="Times New Roman"/>
          <w:sz w:val="24"/>
          <w:szCs w:val="24"/>
        </w:rPr>
        <w:t xml:space="preserve">5. </w:t>
      </w:r>
      <w:bookmarkEnd w:id="86"/>
      <w:r w:rsidR="00154F31" w:rsidRPr="006A155D">
        <w:rPr>
          <w:rFonts w:ascii="Times New Roman" w:hAnsi="Times New Roman" w:cs="Times New Roman"/>
          <w:sz w:val="24"/>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7"/>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8"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9" w:name="_Toc184740682"/>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8"/>
      <w:bookmarkEnd w:id="89"/>
      <w:r w:rsidRPr="006A155D">
        <w:rPr>
          <w:rFonts w:ascii="Times New Roman" w:hAnsi="Times New Roman" w:cs="Times New Roman"/>
          <w:sz w:val="24"/>
          <w:szCs w:val="24"/>
        </w:rPr>
        <w:t xml:space="preserve"> </w:t>
      </w:r>
    </w:p>
    <w:p w14:paraId="49AC2FFC" w14:textId="57D99593" w:rsidR="000C0919" w:rsidRPr="00FE66F3" w:rsidRDefault="000C0919" w:rsidP="00FE66F3">
      <w:pPr>
        <w:rPr>
          <w:rFonts w:ascii="Times New Roman" w:hAnsi="Times New Roman" w:cs="Times New Roman"/>
          <w:b/>
          <w:bCs/>
          <w:sz w:val="24"/>
          <w:szCs w:val="24"/>
        </w:rPr>
      </w:pPr>
      <w:bookmarkStart w:id="90" w:name="_Toc443519594"/>
      <w:r w:rsidRPr="00FE66F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FE66F3">
        <w:rPr>
          <w:rFonts w:ascii="Times New Roman" w:hAnsi="Times New Roman" w:cs="Times New Roman"/>
          <w:sz w:val="24"/>
          <w:szCs w:val="24"/>
        </w:rPr>
        <w:t xml:space="preserve">НФО </w:t>
      </w:r>
      <w:r w:rsidRPr="00FE66F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w:t>
      </w:r>
      <w:r w:rsidRPr="00FE66F3">
        <w:rPr>
          <w:rFonts w:ascii="Times New Roman" w:hAnsi="Times New Roman" w:cs="Times New Roman"/>
          <w:sz w:val="24"/>
          <w:szCs w:val="24"/>
        </w:rPr>
        <w:lastRenderedPageBreak/>
        <w:t xml:space="preserve">преступным путем, или финансирования терроризма, совокупности подозрительных операций и (или) действий. </w:t>
      </w:r>
    </w:p>
    <w:p w14:paraId="2E32D790" w14:textId="77777777" w:rsidR="00AD565F" w:rsidRDefault="00D31126" w:rsidP="00583AFE">
      <w:pPr>
        <w:pStyle w:val="2"/>
        <w:keepLines w:val="0"/>
        <w:tabs>
          <w:tab w:val="left" w:pos="993"/>
        </w:tabs>
        <w:contextualSpacing/>
        <w:rPr>
          <w:rFonts w:ascii="Times New Roman" w:hAnsi="Times New Roman" w:cs="Times New Roman"/>
          <w:sz w:val="24"/>
          <w:szCs w:val="24"/>
        </w:rPr>
      </w:pPr>
      <w:bookmarkStart w:id="91" w:name="_Toc184740683"/>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90"/>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клиентам, а также уровня риска легализации (отмывания) доходов, полученных преступным путем, и финансирования терроризма.</w:t>
      </w:r>
      <w:bookmarkEnd w:id="91"/>
      <w:r w:rsidR="00583AFE" w:rsidRPr="006A155D">
        <w:rPr>
          <w:rFonts w:ascii="Times New Roman" w:hAnsi="Times New Roman" w:cs="Times New Roman"/>
          <w:sz w:val="24"/>
          <w:szCs w:val="24"/>
        </w:rPr>
        <w:t xml:space="preserve"> </w:t>
      </w:r>
    </w:p>
    <w:p w14:paraId="35D37702" w14:textId="6CF92CA6" w:rsidR="00583AFE" w:rsidRPr="00AD565F" w:rsidRDefault="00FF72CE" w:rsidP="00AD565F">
      <w:pPr>
        <w:rPr>
          <w:rFonts w:ascii="Times New Roman" w:hAnsi="Times New Roman" w:cs="Times New Roman"/>
          <w:sz w:val="24"/>
          <w:szCs w:val="24"/>
        </w:rPr>
      </w:pPr>
      <w:r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92" w:name="_Toc184656281"/>
      <w:bookmarkStart w:id="93" w:name="_Toc184658389"/>
      <w:bookmarkStart w:id="94" w:name="_Toc184665503"/>
      <w:bookmarkStart w:id="95" w:name="_Toc184740684"/>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92"/>
      <w:bookmarkEnd w:id="93"/>
      <w:bookmarkEnd w:id="94"/>
      <w:bookmarkEnd w:id="95"/>
      <w:r w:rsidR="000C0919" w:rsidRPr="006A155D">
        <w:rPr>
          <w:rFonts w:ascii="Times New Roman" w:hAnsi="Times New Roman" w:cs="Times New Roman"/>
          <w:b w:val="0"/>
          <w:bCs w:val="0"/>
          <w:sz w:val="24"/>
          <w:szCs w:val="24"/>
        </w:rPr>
        <w:t xml:space="preserve"> </w:t>
      </w:r>
    </w:p>
    <w:p w14:paraId="1E9E7C08" w14:textId="77777777" w:rsidR="00D31126" w:rsidRPr="00AD565F" w:rsidRDefault="00D31126" w:rsidP="00AD565F">
      <w:pPr>
        <w:pStyle w:val="1"/>
        <w:jc w:val="both"/>
        <w:rPr>
          <w:rFonts w:ascii="Times New Roman" w:hAnsi="Times New Roman" w:cs="Times New Roman"/>
          <w:sz w:val="24"/>
          <w:szCs w:val="24"/>
        </w:rPr>
      </w:pPr>
      <w:bookmarkStart w:id="96" w:name="_Toc443519595"/>
      <w:bookmarkStart w:id="97" w:name="_Toc184740685"/>
      <w:r w:rsidRPr="00AD565F">
        <w:rPr>
          <w:rFonts w:ascii="Times New Roman" w:hAnsi="Times New Roman" w:cs="Times New Roman"/>
          <w:sz w:val="24"/>
          <w:szCs w:val="24"/>
        </w:rPr>
        <w:t>5.3.</w:t>
      </w:r>
      <w:r w:rsidR="00302E48" w:rsidRPr="00AD565F">
        <w:rPr>
          <w:rFonts w:ascii="Times New Roman" w:hAnsi="Times New Roman" w:cs="Times New Roman"/>
          <w:sz w:val="24"/>
          <w:szCs w:val="24"/>
        </w:rPr>
        <w:t xml:space="preserve"> </w:t>
      </w:r>
      <w:r w:rsidRPr="00AD565F">
        <w:rPr>
          <w:rFonts w:ascii="Times New Roman" w:hAnsi="Times New Roman" w:cs="Times New Roman"/>
          <w:sz w:val="24"/>
          <w:szCs w:val="24"/>
        </w:rPr>
        <w:t>Операции, подлежащие обязательному контролю</w:t>
      </w:r>
      <w:bookmarkEnd w:id="96"/>
      <w:bookmarkEnd w:id="97"/>
      <w:r w:rsidRPr="00AD565F">
        <w:rPr>
          <w:rFonts w:ascii="Times New Roman" w:hAnsi="Times New Roman" w:cs="Times New Roman"/>
          <w:sz w:val="24"/>
          <w:szCs w:val="24"/>
        </w:rPr>
        <w:t xml:space="preserve"> </w:t>
      </w:r>
    </w:p>
    <w:p w14:paraId="49718345" w14:textId="4321F78F" w:rsidR="00583AFE" w:rsidRPr="00AD565F" w:rsidRDefault="00D31126" w:rsidP="00AD565F">
      <w:pPr>
        <w:pStyle w:val="1"/>
        <w:jc w:val="both"/>
        <w:rPr>
          <w:rFonts w:ascii="Times New Roman" w:hAnsi="Times New Roman" w:cs="Times New Roman"/>
          <w:sz w:val="24"/>
          <w:szCs w:val="24"/>
        </w:rPr>
      </w:pPr>
      <w:bookmarkStart w:id="98" w:name="_Toc443519596"/>
      <w:bookmarkStart w:id="99" w:name="_Toc184740686"/>
      <w:r w:rsidRPr="00AD565F">
        <w:rPr>
          <w:rFonts w:ascii="Times New Roman" w:hAnsi="Times New Roman" w:cs="Times New Roman"/>
          <w:sz w:val="24"/>
          <w:szCs w:val="24"/>
        </w:rPr>
        <w:t>5.4.</w:t>
      </w:r>
      <w:r w:rsidR="00467546" w:rsidRPr="00AD565F">
        <w:rPr>
          <w:rFonts w:ascii="Times New Roman" w:hAnsi="Times New Roman" w:cs="Times New Roman"/>
          <w:sz w:val="24"/>
          <w:szCs w:val="24"/>
        </w:rPr>
        <w:t xml:space="preserve"> </w:t>
      </w:r>
      <w:bookmarkStart w:id="100" w:name="_Toc443519597"/>
      <w:bookmarkEnd w:id="98"/>
      <w:r w:rsidR="000E3242" w:rsidRPr="00AD565F">
        <w:rPr>
          <w:rFonts w:ascii="Times New Roman" w:hAnsi="Times New Roman" w:cs="Times New Roman"/>
          <w:sz w:val="24"/>
          <w:szCs w:val="24"/>
        </w:rPr>
        <w:t>М</w:t>
      </w:r>
      <w:r w:rsidR="00583AFE" w:rsidRPr="00AD565F">
        <w:rPr>
          <w:rFonts w:ascii="Times New Roman" w:hAnsi="Times New Roman" w:cs="Times New Roman"/>
          <w:sz w:val="24"/>
          <w:szCs w:val="24"/>
        </w:rPr>
        <w:t xml:space="preserve">еханизм взаимодействия между сотрудниками </w:t>
      </w:r>
      <w:r w:rsidR="00FF72CE" w:rsidRPr="00AD565F">
        <w:rPr>
          <w:rFonts w:ascii="Times New Roman" w:hAnsi="Times New Roman" w:cs="Times New Roman"/>
          <w:sz w:val="24"/>
          <w:szCs w:val="24"/>
        </w:rPr>
        <w:t>НФО</w:t>
      </w:r>
      <w:r w:rsidR="00583AFE" w:rsidRPr="00AD565F">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 xml:space="preserve">(сотрудниками подразделения по ПОД/ФТ) (за исключением </w:t>
      </w:r>
      <w:r w:rsidR="00FF72CE" w:rsidRPr="00AD565F">
        <w:rPr>
          <w:rFonts w:ascii="Times New Roman" w:hAnsi="Times New Roman" w:cs="Times New Roman"/>
          <w:sz w:val="24"/>
          <w:szCs w:val="24"/>
        </w:rPr>
        <w:t>НФО</w:t>
      </w:r>
      <w:r w:rsidR="00583AFE" w:rsidRPr="00AD565F">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9"/>
    </w:p>
    <w:p w14:paraId="6228B2A1" w14:textId="3E07CE9A" w:rsidR="00D31126" w:rsidRPr="00AD565F" w:rsidRDefault="00D31126" w:rsidP="00AD565F">
      <w:pPr>
        <w:pStyle w:val="1"/>
        <w:jc w:val="both"/>
        <w:rPr>
          <w:rFonts w:ascii="Times New Roman" w:hAnsi="Times New Roman" w:cs="Times New Roman"/>
          <w:sz w:val="24"/>
          <w:szCs w:val="24"/>
        </w:rPr>
      </w:pPr>
      <w:bookmarkStart w:id="101" w:name="_Toc184740687"/>
      <w:r w:rsidRPr="00AD565F">
        <w:rPr>
          <w:rFonts w:ascii="Times New Roman" w:hAnsi="Times New Roman" w:cs="Times New Roman"/>
          <w:sz w:val="24"/>
          <w:szCs w:val="24"/>
        </w:rPr>
        <w:t>5.5.</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Положения о должностном лице (должностных лицах)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100"/>
      <w:bookmarkEnd w:id="101"/>
      <w:r w:rsidRPr="00AD565F">
        <w:rPr>
          <w:rFonts w:ascii="Times New Roman" w:hAnsi="Times New Roman" w:cs="Times New Roman"/>
          <w:sz w:val="24"/>
          <w:szCs w:val="24"/>
        </w:rPr>
        <w:t xml:space="preserve"> </w:t>
      </w:r>
    </w:p>
    <w:p w14:paraId="0E6E8950" w14:textId="77777777" w:rsidR="00D31126" w:rsidRPr="00AD565F" w:rsidRDefault="00D31126" w:rsidP="00AD565F">
      <w:pPr>
        <w:pStyle w:val="1"/>
        <w:jc w:val="both"/>
        <w:rPr>
          <w:rFonts w:ascii="Times New Roman" w:hAnsi="Times New Roman" w:cs="Times New Roman"/>
          <w:sz w:val="24"/>
          <w:szCs w:val="24"/>
        </w:rPr>
      </w:pPr>
      <w:bookmarkStart w:id="102" w:name="_Toc443519598"/>
      <w:bookmarkStart w:id="103" w:name="_Toc184740688"/>
      <w:r w:rsidRPr="00AD565F">
        <w:rPr>
          <w:rFonts w:ascii="Times New Roman" w:hAnsi="Times New Roman" w:cs="Times New Roman"/>
          <w:sz w:val="24"/>
          <w:szCs w:val="24"/>
        </w:rPr>
        <w:t>5.6.</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Положения о сроках принятия решений о квалификации (не</w:t>
      </w:r>
      <w:r w:rsidR="00C12D15" w:rsidRPr="00AD565F">
        <w:rPr>
          <w:rFonts w:ascii="Times New Roman" w:hAnsi="Times New Roman" w:cs="Times New Roman"/>
          <w:sz w:val="24"/>
          <w:szCs w:val="24"/>
        </w:rPr>
        <w:t xml:space="preserve"> </w:t>
      </w:r>
      <w:r w:rsidRPr="00AD565F">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102"/>
      <w:bookmarkEnd w:id="103"/>
      <w:r w:rsidRPr="00AD565F">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AD565F" w:rsidRDefault="00D31126" w:rsidP="00AD565F">
      <w:pPr>
        <w:pStyle w:val="1"/>
        <w:jc w:val="both"/>
        <w:rPr>
          <w:rFonts w:ascii="Times New Roman" w:hAnsi="Times New Roman" w:cs="Times New Roman"/>
          <w:sz w:val="24"/>
          <w:szCs w:val="24"/>
        </w:rPr>
      </w:pPr>
      <w:bookmarkStart w:id="104" w:name="_Toc443519599"/>
      <w:bookmarkStart w:id="105" w:name="_Toc184740689"/>
      <w:r w:rsidRPr="00AD565F">
        <w:rPr>
          <w:rFonts w:ascii="Times New Roman" w:hAnsi="Times New Roman" w:cs="Times New Roman"/>
          <w:sz w:val="24"/>
          <w:szCs w:val="24"/>
        </w:rPr>
        <w:t>5.7.</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4"/>
      <w:bookmarkEnd w:id="105"/>
      <w:r w:rsidRPr="00AD565F">
        <w:rPr>
          <w:rFonts w:ascii="Times New Roman" w:hAnsi="Times New Roman" w:cs="Times New Roman"/>
          <w:sz w:val="24"/>
          <w:szCs w:val="24"/>
        </w:rPr>
        <w:t xml:space="preserve"> </w:t>
      </w:r>
    </w:p>
    <w:p w14:paraId="7B2BCD3F" w14:textId="46760BED" w:rsidR="00D31126" w:rsidRPr="00AD565F" w:rsidRDefault="00D31126" w:rsidP="00AD565F">
      <w:pPr>
        <w:pStyle w:val="1"/>
        <w:jc w:val="both"/>
        <w:rPr>
          <w:rFonts w:ascii="Times New Roman" w:hAnsi="Times New Roman" w:cs="Times New Roman"/>
          <w:sz w:val="24"/>
          <w:szCs w:val="24"/>
        </w:rPr>
      </w:pPr>
      <w:bookmarkStart w:id="106" w:name="_Toc443519600"/>
      <w:bookmarkStart w:id="107" w:name="_Toc184740690"/>
      <w:r w:rsidRPr="00AD565F">
        <w:rPr>
          <w:rFonts w:ascii="Times New Roman" w:hAnsi="Times New Roman" w:cs="Times New Roman"/>
          <w:sz w:val="24"/>
          <w:szCs w:val="24"/>
        </w:rPr>
        <w:t>5.8.</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информирования </w:t>
      </w:r>
      <w:r w:rsidR="000C0919" w:rsidRPr="00AD565F">
        <w:rPr>
          <w:rFonts w:ascii="Times New Roman" w:hAnsi="Times New Roman" w:cs="Times New Roman"/>
          <w:sz w:val="24"/>
          <w:szCs w:val="24"/>
        </w:rPr>
        <w:t xml:space="preserve">(при необходимости) </w:t>
      </w:r>
      <w:r w:rsidRPr="00AD565F">
        <w:rPr>
          <w:rFonts w:ascii="Times New Roman" w:hAnsi="Times New Roman" w:cs="Times New Roman"/>
          <w:sz w:val="24"/>
          <w:szCs w:val="24"/>
        </w:rPr>
        <w:t xml:space="preserve">руководителя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6"/>
      <w:bookmarkEnd w:id="107"/>
      <w:r w:rsidRPr="00AD565F">
        <w:rPr>
          <w:rFonts w:ascii="Times New Roman" w:hAnsi="Times New Roman" w:cs="Times New Roman"/>
          <w:sz w:val="24"/>
          <w:szCs w:val="24"/>
        </w:rPr>
        <w:t xml:space="preserve"> </w:t>
      </w:r>
    </w:p>
    <w:p w14:paraId="73FEFA66" w14:textId="3BA004EF" w:rsidR="00583AFE" w:rsidRPr="00AD565F" w:rsidRDefault="00D31126" w:rsidP="00AD565F">
      <w:pPr>
        <w:pStyle w:val="1"/>
        <w:jc w:val="both"/>
        <w:rPr>
          <w:rFonts w:ascii="Times New Roman" w:hAnsi="Times New Roman" w:cs="Times New Roman"/>
          <w:sz w:val="24"/>
          <w:szCs w:val="24"/>
        </w:rPr>
      </w:pPr>
      <w:bookmarkStart w:id="108" w:name="_Toc443519601"/>
      <w:bookmarkStart w:id="109" w:name="_Toc184740691"/>
      <w:r w:rsidRPr="00AD565F">
        <w:rPr>
          <w:rFonts w:ascii="Times New Roman" w:hAnsi="Times New Roman" w:cs="Times New Roman"/>
          <w:sz w:val="24"/>
          <w:szCs w:val="24"/>
        </w:rPr>
        <w:t>5.9.</w:t>
      </w:r>
      <w:r w:rsidR="00467546" w:rsidRPr="00AD565F">
        <w:rPr>
          <w:rFonts w:ascii="Times New Roman" w:hAnsi="Times New Roman" w:cs="Times New Roman"/>
          <w:sz w:val="24"/>
          <w:szCs w:val="24"/>
        </w:rPr>
        <w:t xml:space="preserve"> </w:t>
      </w:r>
      <w:bookmarkStart w:id="110" w:name="_Toc443519602"/>
      <w:bookmarkEnd w:id="108"/>
      <w:r w:rsidR="00583AFE" w:rsidRPr="00AD565F">
        <w:rPr>
          <w:rFonts w:ascii="Times New Roman" w:hAnsi="Times New Roman" w:cs="Times New Roman"/>
          <w:sz w:val="24"/>
          <w:szCs w:val="24"/>
        </w:rPr>
        <w:t xml:space="preserve">Положения о мерах, которые применяются </w:t>
      </w:r>
      <w:r w:rsidR="00FF72CE"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9"/>
    </w:p>
    <w:p w14:paraId="33340B23" w14:textId="72129880" w:rsidR="00D31126" w:rsidRPr="00AD565F" w:rsidRDefault="00D31126" w:rsidP="00AD565F">
      <w:pPr>
        <w:pStyle w:val="1"/>
        <w:jc w:val="both"/>
        <w:rPr>
          <w:rFonts w:ascii="Times New Roman" w:hAnsi="Times New Roman" w:cs="Times New Roman"/>
          <w:sz w:val="24"/>
          <w:szCs w:val="24"/>
        </w:rPr>
      </w:pPr>
      <w:bookmarkStart w:id="111" w:name="_Toc184740692"/>
      <w:r w:rsidRPr="00AD565F">
        <w:rPr>
          <w:rFonts w:ascii="Times New Roman" w:hAnsi="Times New Roman" w:cs="Times New Roman"/>
          <w:sz w:val="24"/>
          <w:szCs w:val="24"/>
        </w:rPr>
        <w:lastRenderedPageBreak/>
        <w:t xml:space="preserve">5.10. </w:t>
      </w:r>
      <w:bookmarkEnd w:id="110"/>
      <w:r w:rsidR="000C0919" w:rsidRPr="00AD565F">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sidRPr="00AD565F">
        <w:rPr>
          <w:rFonts w:ascii="Times New Roman" w:hAnsi="Times New Roman" w:cs="Times New Roman"/>
          <w:sz w:val="24"/>
          <w:szCs w:val="24"/>
        </w:rPr>
        <w:t xml:space="preserve">НФО </w:t>
      </w:r>
      <w:r w:rsidR="000C0919" w:rsidRPr="00AD565F">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11"/>
    </w:p>
    <w:p w14:paraId="3F823025" w14:textId="152B3D05" w:rsidR="003E649B" w:rsidRPr="00AD565F" w:rsidRDefault="003E649B" w:rsidP="00AD565F">
      <w:pPr>
        <w:pStyle w:val="1"/>
        <w:jc w:val="both"/>
        <w:rPr>
          <w:rFonts w:ascii="Times New Roman" w:hAnsi="Times New Roman" w:cs="Times New Roman"/>
          <w:sz w:val="24"/>
          <w:szCs w:val="24"/>
        </w:rPr>
      </w:pPr>
      <w:bookmarkStart w:id="112" w:name="_Toc184740693"/>
      <w:r w:rsidRPr="00AD565F">
        <w:rPr>
          <w:rFonts w:ascii="Times New Roman" w:hAnsi="Times New Roman" w:cs="Times New Roman"/>
          <w:sz w:val="24"/>
          <w:szCs w:val="24"/>
        </w:rPr>
        <w:t xml:space="preserve">5.11. Распределение обязанностей между подразделениями (сотрудниками подразделений) </w:t>
      </w:r>
      <w:r w:rsidR="00FE66F3">
        <w:rPr>
          <w:rFonts w:ascii="Times New Roman" w:hAnsi="Times New Roman" w:cs="Times New Roman"/>
          <w:sz w:val="24"/>
          <w:szCs w:val="24"/>
        </w:rPr>
        <w:t xml:space="preserve">НФО </w:t>
      </w:r>
      <w:r w:rsidRPr="00AD565F">
        <w:rPr>
          <w:rFonts w:ascii="Times New Roman" w:hAnsi="Times New Roman" w:cs="Times New Roman"/>
          <w:sz w:val="24"/>
          <w:szCs w:val="24"/>
        </w:rPr>
        <w:t>по выявлению и представлению сведений об операциях, подлежащих обязательному контролю, и подозрительных операциях</w:t>
      </w:r>
      <w:bookmarkEnd w:id="112"/>
    </w:p>
    <w:p w14:paraId="007DE013" w14:textId="0F287F82" w:rsidR="003E649B" w:rsidRPr="00AD565F" w:rsidRDefault="003E649B" w:rsidP="00AD565F">
      <w:pPr>
        <w:pStyle w:val="1"/>
        <w:jc w:val="both"/>
        <w:rPr>
          <w:rFonts w:ascii="Times New Roman" w:hAnsi="Times New Roman" w:cs="Times New Roman"/>
          <w:sz w:val="24"/>
          <w:szCs w:val="24"/>
        </w:rPr>
      </w:pPr>
      <w:bookmarkStart w:id="113" w:name="_Toc184740694"/>
      <w:r w:rsidRPr="00AD565F">
        <w:rPr>
          <w:rFonts w:ascii="Times New Roman" w:hAnsi="Times New Roman" w:cs="Times New Roman"/>
          <w:sz w:val="24"/>
          <w:szCs w:val="24"/>
        </w:rPr>
        <w:t>5.12. Порядок формирования и направления сотрудниками, выявляющими операции, подлежащие обязательному контролю, и необычные операции (сделки),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ответственному сотруднику (уполномоченному сотруднику в сфере ПОД/ФТ) сообщения о выявленной операции</w:t>
      </w:r>
      <w:bookmarkEnd w:id="113"/>
    </w:p>
    <w:p w14:paraId="7809EA34" w14:textId="7CB81307" w:rsidR="003E649B" w:rsidRPr="00AD565F" w:rsidRDefault="003E649B" w:rsidP="00AD565F">
      <w:pPr>
        <w:pStyle w:val="1"/>
        <w:jc w:val="both"/>
        <w:rPr>
          <w:rFonts w:ascii="Times New Roman" w:hAnsi="Times New Roman" w:cs="Times New Roman"/>
          <w:sz w:val="24"/>
          <w:szCs w:val="24"/>
        </w:rPr>
      </w:pPr>
      <w:bookmarkStart w:id="114" w:name="_Toc184740695"/>
      <w:r w:rsidRPr="00AD565F">
        <w:rPr>
          <w:rFonts w:ascii="Times New Roman" w:hAnsi="Times New Roman" w:cs="Times New Roman"/>
          <w:sz w:val="24"/>
          <w:szCs w:val="24"/>
        </w:rPr>
        <w:t xml:space="preserve">5.13. Порядок действий при оценке соответствия операции признакам операций, подлежащих обязательному контролю, или установленным ПВК по ПОД/ФТ признакам, указывающим на необычный характер операций, выполняемых сотрудниками </w:t>
      </w:r>
      <w:r w:rsidR="00FE66F3">
        <w:rPr>
          <w:rFonts w:ascii="Times New Roman" w:hAnsi="Times New Roman" w:cs="Times New Roman"/>
          <w:sz w:val="24"/>
          <w:szCs w:val="24"/>
        </w:rPr>
        <w:t>НФО</w:t>
      </w:r>
      <w:r w:rsidRPr="00AD565F">
        <w:rPr>
          <w:rFonts w:ascii="Times New Roman" w:hAnsi="Times New Roman" w:cs="Times New Roman"/>
          <w:sz w:val="24"/>
          <w:szCs w:val="24"/>
        </w:rPr>
        <w:t>, на которых возложена обязанность по выявлению таких операций (до начала их совершения, в процессе их совершения, при отказе в их совершении, в том числе порядок запроса у клиента дополнительных информации и документов по указанным операциям)</w:t>
      </w:r>
      <w:bookmarkEnd w:id="114"/>
    </w:p>
    <w:p w14:paraId="5793A1D6" w14:textId="56B0B0E6" w:rsidR="003E649B" w:rsidRPr="00AD565F" w:rsidRDefault="003E649B" w:rsidP="00AD565F">
      <w:pPr>
        <w:pStyle w:val="1"/>
        <w:jc w:val="both"/>
        <w:rPr>
          <w:rFonts w:ascii="Times New Roman" w:hAnsi="Times New Roman" w:cs="Times New Roman"/>
          <w:sz w:val="24"/>
          <w:szCs w:val="24"/>
        </w:rPr>
      </w:pPr>
      <w:bookmarkStart w:id="115" w:name="_Toc184740696"/>
      <w:r w:rsidRPr="00AD565F">
        <w:rPr>
          <w:rFonts w:ascii="Times New Roman" w:hAnsi="Times New Roman" w:cs="Times New Roman"/>
          <w:sz w:val="24"/>
          <w:szCs w:val="24"/>
        </w:rPr>
        <w:t xml:space="preserve">5.14. Порядок действий (принимаемые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меры) при проведении углубленной проверки документов и информации о клиенте, его операции и его деятельности, о представителе клиента и (или) выгодоприобретателе, бенефициарном владельце (в том числе полученных по запросу </w:t>
      </w:r>
      <w:r w:rsidR="00FE66F3">
        <w:rPr>
          <w:rFonts w:ascii="Times New Roman" w:hAnsi="Times New Roman" w:cs="Times New Roman"/>
          <w:sz w:val="24"/>
          <w:szCs w:val="24"/>
        </w:rPr>
        <w:t>НФО</w:t>
      </w:r>
      <w:r w:rsidRPr="00AD565F">
        <w:rPr>
          <w:rFonts w:ascii="Times New Roman" w:hAnsi="Times New Roman" w:cs="Times New Roman"/>
          <w:sz w:val="24"/>
          <w:szCs w:val="24"/>
        </w:rPr>
        <w:t>) в целях подтверждения обоснованности или опровержения возникших в отношении операции клиента подозрений в том, что она осуществляется в целях легализации (отмывания) доходов, полученных преступным путем, или финансирования терроризма, в том числе проведение мероприятий по уточнению характера операции с точки зрения соответствия целям деятельности организации, законности операции, экономического смысла операции</w:t>
      </w:r>
      <w:bookmarkEnd w:id="115"/>
    </w:p>
    <w:p w14:paraId="204DE116" w14:textId="7462C1B3" w:rsidR="00A159F1" w:rsidRPr="00AD565F" w:rsidRDefault="00A159F1" w:rsidP="00AD565F">
      <w:pPr>
        <w:pStyle w:val="1"/>
        <w:jc w:val="both"/>
        <w:rPr>
          <w:rFonts w:ascii="Times New Roman" w:hAnsi="Times New Roman" w:cs="Times New Roman"/>
          <w:sz w:val="24"/>
          <w:szCs w:val="24"/>
        </w:rPr>
      </w:pPr>
      <w:bookmarkStart w:id="116" w:name="_Toc132638350"/>
      <w:bookmarkStart w:id="117" w:name="_Toc184740697"/>
      <w:r w:rsidRPr="00AD565F">
        <w:rPr>
          <w:rFonts w:ascii="Times New Roman" w:hAnsi="Times New Roman" w:cs="Times New Roman"/>
          <w:sz w:val="24"/>
          <w:szCs w:val="24"/>
        </w:rPr>
        <w:t>5.1</w:t>
      </w:r>
      <w:r w:rsidR="003E649B" w:rsidRPr="00AD565F">
        <w:rPr>
          <w:rFonts w:ascii="Times New Roman" w:hAnsi="Times New Roman" w:cs="Times New Roman"/>
          <w:sz w:val="24"/>
          <w:szCs w:val="24"/>
        </w:rPr>
        <w:t>5</w:t>
      </w:r>
      <w:r w:rsidRPr="00AD565F">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16"/>
      <w:bookmarkEnd w:id="117"/>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ascii="Times New Roman" w:hAnsi="Times New Roman" w:cs="Times New Roman"/>
          <w:sz w:val="24"/>
          <w:szCs w:val="24"/>
        </w:rPr>
      </w:pPr>
      <w:bookmarkStart w:id="118" w:name="_Toc443519605"/>
      <w:bookmarkStart w:id="119" w:name="_Toc184740698"/>
      <w:r w:rsidRPr="006A155D">
        <w:rPr>
          <w:rFonts w:ascii="Times New Roman" w:hAnsi="Times New Roman" w:cs="Times New Roman"/>
          <w:sz w:val="24"/>
          <w:szCs w:val="24"/>
        </w:rPr>
        <w:t xml:space="preserve">6. </w:t>
      </w:r>
      <w:bookmarkEnd w:id="118"/>
      <w:r w:rsidR="00876A3C" w:rsidRPr="006A155D">
        <w:rPr>
          <w:rFonts w:ascii="Times New Roman" w:hAnsi="Times New Roman" w:cs="Times New Roman"/>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9"/>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20"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699"/>
      <w:r w:rsidRPr="006A155D">
        <w:rPr>
          <w:rFonts w:ascii="Times New Roman" w:hAnsi="Times New Roman" w:cs="Times New Roman"/>
          <w:sz w:val="24"/>
          <w:szCs w:val="24"/>
        </w:rPr>
        <w:t>6.1.</w:t>
      </w:r>
      <w:r w:rsidR="00467546" w:rsidRPr="006A155D">
        <w:rPr>
          <w:rFonts w:ascii="Times New Roman" w:hAnsi="Times New Roman" w:cs="Times New Roman"/>
          <w:sz w:val="24"/>
          <w:szCs w:val="24"/>
        </w:rPr>
        <w:t xml:space="preserve"> </w:t>
      </w:r>
      <w:bookmarkEnd w:id="120"/>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21"/>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22" w:name="_Toc443519608"/>
      <w:bookmarkStart w:id="123" w:name="_Toc184740700"/>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22"/>
      <w:bookmarkEnd w:id="123"/>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701"/>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 xml:space="preserve">(в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w:t>
      </w:r>
      <w:r w:rsidR="00B24984" w:rsidRPr="006A155D">
        <w:rPr>
          <w:rFonts w:ascii="Times New Roman" w:hAnsi="Times New Roman" w:cs="Times New Roman"/>
          <w:sz w:val="24"/>
          <w:szCs w:val="24"/>
        </w:rPr>
        <w:lastRenderedPageBreak/>
        <w:t>по замораживанию (блокированию), с указанием идентифицирующих признаков такого имущества)</w:t>
      </w:r>
      <w:bookmarkEnd w:id="124"/>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702"/>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25"/>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6" w:name="_Toc184740703"/>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26"/>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7" w:name="_Toc184740704"/>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27"/>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8" w:name="_Toc184740705"/>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8"/>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9" w:name="_Toc184740706"/>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9"/>
    </w:p>
    <w:p w14:paraId="6FFF0105" w14:textId="1CFEC69A" w:rsidR="00E600D0"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36388487" w14:textId="1A268AC5" w:rsidR="003E649B" w:rsidRPr="00AD565F" w:rsidRDefault="003E649B" w:rsidP="00AD565F">
      <w:pPr>
        <w:pStyle w:val="1"/>
        <w:jc w:val="both"/>
        <w:rPr>
          <w:rFonts w:ascii="Times New Roman" w:hAnsi="Times New Roman" w:cs="Times New Roman"/>
          <w:sz w:val="24"/>
          <w:szCs w:val="24"/>
        </w:rPr>
      </w:pPr>
      <w:bookmarkStart w:id="130" w:name="_Toc184740707"/>
      <w:r w:rsidRPr="00AD565F">
        <w:rPr>
          <w:rFonts w:ascii="Times New Roman" w:hAnsi="Times New Roman" w:cs="Times New Roman"/>
          <w:sz w:val="24"/>
          <w:szCs w:val="24"/>
        </w:rPr>
        <w:t>6.9. Положение об определении лиц, осуществляющих доступ к информации уполномоченного органа и ее получение, порядок и периодичность доступа к информации уполномоченного органа и ее получения, включая фиксирование времени и даты ее получения</w:t>
      </w:r>
      <w:bookmarkEnd w:id="130"/>
    </w:p>
    <w:p w14:paraId="28578842" w14:textId="771C416D" w:rsidR="003E649B" w:rsidRPr="00AD565F" w:rsidRDefault="003E649B" w:rsidP="00AD565F">
      <w:pPr>
        <w:pStyle w:val="1"/>
        <w:jc w:val="both"/>
        <w:rPr>
          <w:rFonts w:ascii="Times New Roman" w:hAnsi="Times New Roman" w:cs="Times New Roman"/>
          <w:sz w:val="24"/>
          <w:szCs w:val="24"/>
        </w:rPr>
      </w:pPr>
      <w:bookmarkStart w:id="131" w:name="_Toc184740708"/>
      <w:r w:rsidRPr="00AD565F">
        <w:rPr>
          <w:rFonts w:ascii="Times New Roman" w:hAnsi="Times New Roman" w:cs="Times New Roman"/>
          <w:sz w:val="24"/>
          <w:szCs w:val="24"/>
        </w:rPr>
        <w:t xml:space="preserve">6.10. Положения о лицах, уполномоченных применять в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меры по замораживанию (блокированию) денежных средств и иного имущества, о лицах, уполномоченных проводить проверку</w:t>
      </w:r>
      <w:bookmarkEnd w:id="131"/>
    </w:p>
    <w:p w14:paraId="116E9059" w14:textId="21BD52C0" w:rsidR="003E649B" w:rsidRPr="00AD565F" w:rsidRDefault="003E649B" w:rsidP="00AD565F">
      <w:pPr>
        <w:pStyle w:val="1"/>
        <w:jc w:val="both"/>
        <w:rPr>
          <w:rFonts w:ascii="Times New Roman" w:hAnsi="Times New Roman" w:cs="Times New Roman"/>
          <w:sz w:val="24"/>
          <w:szCs w:val="24"/>
        </w:rPr>
      </w:pPr>
      <w:bookmarkStart w:id="132" w:name="_Toc184740709"/>
      <w:r w:rsidRPr="00AD565F">
        <w:rPr>
          <w:rFonts w:ascii="Times New Roman" w:hAnsi="Times New Roman" w:cs="Times New Roman"/>
          <w:sz w:val="24"/>
          <w:szCs w:val="24"/>
        </w:rPr>
        <w:t xml:space="preserve">6.11. Положение об определении лиц, уполномоченных выявлять среди клиентов организации и физических лиц, в отношении денежных средств или иного имущества которых должны быть применены меры по замораживанию (блокированию), с использованием информации уполномоченного органа, а также порядок взаимодействия указанных лиц с лицами, полномочными применять в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такие меры</w:t>
      </w:r>
      <w:bookmarkEnd w:id="132"/>
    </w:p>
    <w:p w14:paraId="271A44E5" w14:textId="6F2C29F9" w:rsidR="003E649B" w:rsidRPr="003E649B" w:rsidRDefault="003E649B" w:rsidP="00AD565F">
      <w:pPr>
        <w:pStyle w:val="1"/>
        <w:jc w:val="both"/>
      </w:pPr>
      <w:bookmarkStart w:id="133" w:name="_Toc184740710"/>
      <w:r w:rsidRPr="00AD565F">
        <w:rPr>
          <w:rFonts w:ascii="Times New Roman" w:hAnsi="Times New Roman" w:cs="Times New Roman"/>
          <w:sz w:val="24"/>
          <w:szCs w:val="24"/>
        </w:rPr>
        <w:t xml:space="preserve">6.12. Порядок доведения информации </w:t>
      </w:r>
      <w:r w:rsidR="00AD565F" w:rsidRPr="00AD565F">
        <w:rPr>
          <w:rFonts w:ascii="Times New Roman" w:hAnsi="Times New Roman" w:cs="Times New Roman"/>
          <w:sz w:val="24"/>
          <w:szCs w:val="24"/>
        </w:rPr>
        <w:t>о результатах,</w:t>
      </w:r>
      <w:r w:rsidRPr="00AD565F">
        <w:rPr>
          <w:rFonts w:ascii="Times New Roman" w:hAnsi="Times New Roman" w:cs="Times New Roman"/>
          <w:sz w:val="24"/>
          <w:szCs w:val="24"/>
        </w:rPr>
        <w:t xml:space="preserve"> проведенной в </w:t>
      </w:r>
      <w:r w:rsidR="00FE66F3">
        <w:rPr>
          <w:rFonts w:ascii="Times New Roman" w:hAnsi="Times New Roman" w:cs="Times New Roman"/>
          <w:sz w:val="24"/>
          <w:szCs w:val="24"/>
        </w:rPr>
        <w:t>НФО</w:t>
      </w:r>
      <w:r w:rsidRPr="00AD565F">
        <w:rPr>
          <w:rFonts w:ascii="Times New Roman" w:hAnsi="Times New Roman" w:cs="Times New Roman"/>
          <w:sz w:val="24"/>
          <w:szCs w:val="24"/>
        </w:rPr>
        <w:t xml:space="preserve">, в том числе в ее филиалах, проверки и информации о принятых мерах по замораживанию (блокированию) денежных средств или иного имущества клиента до руководителя </w:t>
      </w:r>
      <w:r w:rsidR="00FE66F3">
        <w:rPr>
          <w:rFonts w:ascii="Times New Roman" w:hAnsi="Times New Roman" w:cs="Times New Roman"/>
          <w:sz w:val="24"/>
          <w:szCs w:val="24"/>
        </w:rPr>
        <w:t>НФО</w:t>
      </w:r>
      <w:r w:rsidRPr="00AD565F">
        <w:rPr>
          <w:rFonts w:ascii="Times New Roman" w:hAnsi="Times New Roman" w:cs="Times New Roman"/>
          <w:sz w:val="24"/>
          <w:szCs w:val="24"/>
        </w:rPr>
        <w:t>.</w:t>
      </w:r>
      <w:bookmarkEnd w:id="133"/>
    </w:p>
    <w:p w14:paraId="5439E1D4" w14:textId="77777777" w:rsidR="00E600D0" w:rsidRPr="006A155D" w:rsidRDefault="00E600D0" w:rsidP="002D65D4">
      <w:pPr>
        <w:pStyle w:val="1"/>
        <w:keepLines w:val="0"/>
        <w:tabs>
          <w:tab w:val="left" w:pos="993"/>
        </w:tabs>
        <w:spacing w:after="0"/>
        <w:ind w:firstLine="709"/>
        <w:contextualSpacing/>
        <w:rPr>
          <w:rFonts w:ascii="Times New Roman" w:hAnsi="Times New Roman" w:cs="Times New Roman"/>
          <w:sz w:val="24"/>
          <w:szCs w:val="24"/>
        </w:rPr>
      </w:pPr>
    </w:p>
    <w:p w14:paraId="00A742F9" w14:textId="7586ECDD" w:rsidR="00E07B93" w:rsidRPr="006A155D" w:rsidRDefault="00D31126" w:rsidP="002D65D4">
      <w:pPr>
        <w:pStyle w:val="1"/>
        <w:keepLines w:val="0"/>
        <w:tabs>
          <w:tab w:val="left" w:pos="993"/>
        </w:tabs>
        <w:spacing w:after="0"/>
        <w:ind w:firstLine="709"/>
        <w:contextualSpacing/>
        <w:rPr>
          <w:rFonts w:ascii="Times New Roman" w:hAnsi="Times New Roman" w:cs="Times New Roman"/>
          <w:sz w:val="24"/>
          <w:szCs w:val="24"/>
        </w:rPr>
      </w:pPr>
      <w:bookmarkStart w:id="134" w:name="_Toc184740711"/>
      <w:r w:rsidRPr="006A155D">
        <w:rPr>
          <w:rFonts w:ascii="Times New Roman" w:hAnsi="Times New Roman" w:cs="Times New Roman"/>
          <w:sz w:val="24"/>
          <w:szCs w:val="24"/>
        </w:rPr>
        <w:t>7. Программа, определяющая порядок приостановления операций с денежными средствами или иным имуществом</w:t>
      </w:r>
      <w:bookmarkEnd w:id="134"/>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5" w:name="_Toc184740712"/>
      <w:r w:rsidRPr="006A155D">
        <w:rPr>
          <w:rFonts w:ascii="Times New Roman" w:hAnsi="Times New Roman" w:cs="Times New Roman"/>
          <w:sz w:val="24"/>
          <w:szCs w:val="24"/>
        </w:rPr>
        <w:t>7.1. Общие положения</w:t>
      </w:r>
      <w:bookmarkEnd w:id="135"/>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6" w:name="_Toc184740713"/>
      <w:r w:rsidRPr="006A155D">
        <w:rPr>
          <w:rFonts w:ascii="Times New Roman" w:hAnsi="Times New Roman" w:cs="Times New Roman"/>
          <w:sz w:val="24"/>
          <w:szCs w:val="24"/>
        </w:rPr>
        <w:lastRenderedPageBreak/>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36"/>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7" w:name="_Toc184740714"/>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37"/>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38" w:name="_Toc132638364"/>
      <w:bookmarkStart w:id="139" w:name="_Toc184740715"/>
      <w:r w:rsidRPr="006A155D">
        <w:rPr>
          <w:rFonts w:ascii="Times New Roman" w:hAnsi="Times New Roman" w:cs="Times New Roman"/>
          <w:sz w:val="24"/>
          <w:szCs w:val="24"/>
        </w:rPr>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38"/>
      <w:r w:rsidR="00985D8E">
        <w:rPr>
          <w:rFonts w:ascii="Times New Roman" w:hAnsi="Times New Roman" w:cs="Times New Roman"/>
          <w:sz w:val="24"/>
          <w:szCs w:val="24"/>
        </w:rPr>
        <w:t>НФО</w:t>
      </w:r>
      <w:bookmarkEnd w:id="139"/>
    </w:p>
    <w:p w14:paraId="4F1B7AED" w14:textId="77777777" w:rsidR="00E600D0" w:rsidRPr="006A155D" w:rsidRDefault="00E600D0" w:rsidP="00722EE1">
      <w:pPr>
        <w:pStyle w:val="1"/>
        <w:keepLines w:val="0"/>
        <w:tabs>
          <w:tab w:val="left" w:pos="993"/>
        </w:tabs>
        <w:spacing w:after="0"/>
        <w:ind w:firstLine="709"/>
        <w:rPr>
          <w:rFonts w:ascii="Times New Roman" w:hAnsi="Times New Roman" w:cs="Times New Roman"/>
          <w:sz w:val="24"/>
          <w:szCs w:val="24"/>
        </w:rPr>
      </w:pPr>
      <w:bookmarkStart w:id="140" w:name="_Toc99015324"/>
      <w:bookmarkStart w:id="141" w:name="_Toc166746048"/>
    </w:p>
    <w:p w14:paraId="47D51B26" w14:textId="7D76BC1C" w:rsidR="00722EE1" w:rsidRPr="006A155D" w:rsidRDefault="00722EE1" w:rsidP="00722EE1">
      <w:pPr>
        <w:pStyle w:val="1"/>
        <w:keepLines w:val="0"/>
        <w:tabs>
          <w:tab w:val="left" w:pos="993"/>
        </w:tabs>
        <w:spacing w:after="0"/>
        <w:ind w:firstLine="709"/>
        <w:rPr>
          <w:rFonts w:ascii="Times New Roman" w:hAnsi="Times New Roman" w:cs="Times New Roman"/>
          <w:sz w:val="24"/>
          <w:szCs w:val="24"/>
        </w:rPr>
      </w:pPr>
      <w:bookmarkStart w:id="142" w:name="_Toc184740716"/>
      <w:r w:rsidRPr="006A155D">
        <w:rPr>
          <w:rFonts w:ascii="Times New Roman" w:hAnsi="Times New Roman" w:cs="Times New Roman"/>
          <w:sz w:val="24"/>
          <w:szCs w:val="24"/>
        </w:rPr>
        <w:t xml:space="preserve">8. </w:t>
      </w:r>
      <w:bookmarkEnd w:id="140"/>
      <w:bookmarkEnd w:id="141"/>
      <w:r w:rsidRPr="006A155D">
        <w:rPr>
          <w:rFonts w:ascii="Times New Roman" w:hAnsi="Times New Roman" w:cs="Times New Roman"/>
          <w:sz w:val="24"/>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42"/>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43" w:name="_Toc184740717"/>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43"/>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44" w:name="_Toc184740718"/>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44"/>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45" w:name="_Toc99095750"/>
      <w:bookmarkStart w:id="146" w:name="_Toc184740719"/>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45"/>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46"/>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47" w:name="_Toc99095752"/>
      <w:bookmarkStart w:id="148" w:name="_Toc184740720"/>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47"/>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48"/>
    </w:p>
    <w:p w14:paraId="495707EC" w14:textId="20CDE568" w:rsidR="00D31126" w:rsidRDefault="00BB7D5C" w:rsidP="00752D8B">
      <w:pPr>
        <w:pStyle w:val="2"/>
        <w:keepLines w:val="0"/>
        <w:tabs>
          <w:tab w:val="left" w:pos="993"/>
        </w:tabs>
        <w:contextualSpacing/>
        <w:rPr>
          <w:rFonts w:ascii="Times New Roman" w:hAnsi="Times New Roman" w:cs="Times New Roman"/>
          <w:sz w:val="24"/>
          <w:szCs w:val="24"/>
        </w:rPr>
      </w:pPr>
      <w:bookmarkStart w:id="149" w:name="_Toc99095753"/>
      <w:bookmarkStart w:id="150" w:name="_Toc184740721"/>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49"/>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50"/>
    </w:p>
    <w:p w14:paraId="3232550E" w14:textId="6CA663F0" w:rsidR="00AD565F" w:rsidRPr="007E669B" w:rsidRDefault="00AD565F" w:rsidP="007E669B">
      <w:pPr>
        <w:pStyle w:val="1"/>
        <w:ind w:firstLine="709"/>
        <w:jc w:val="both"/>
        <w:rPr>
          <w:rFonts w:ascii="Times New Roman" w:hAnsi="Times New Roman" w:cs="Times New Roman"/>
          <w:sz w:val="24"/>
          <w:szCs w:val="24"/>
        </w:rPr>
      </w:pPr>
      <w:bookmarkStart w:id="151" w:name="_Toc184740722"/>
      <w:r w:rsidRPr="007E669B">
        <w:rPr>
          <w:rFonts w:ascii="Times New Roman" w:hAnsi="Times New Roman" w:cs="Times New Roman"/>
          <w:sz w:val="24"/>
          <w:szCs w:val="24"/>
        </w:rPr>
        <w:t xml:space="preserve">8.6. Положение об определении должностных лиц, уполномоченных принимать в соответствии с пунктом 11 статьи 7 Федерального закона решения об отказе в совершении операции, а также порядок принятия и исполнения </w:t>
      </w:r>
      <w:r w:rsidR="00FE66F3">
        <w:rPr>
          <w:rFonts w:ascii="Times New Roman" w:hAnsi="Times New Roman" w:cs="Times New Roman"/>
          <w:sz w:val="24"/>
          <w:szCs w:val="24"/>
        </w:rPr>
        <w:t>НФО</w:t>
      </w:r>
      <w:r w:rsidRPr="007E669B">
        <w:rPr>
          <w:rFonts w:ascii="Times New Roman" w:hAnsi="Times New Roman" w:cs="Times New Roman"/>
          <w:sz w:val="24"/>
          <w:szCs w:val="24"/>
        </w:rPr>
        <w:t xml:space="preserve"> таких решений.</w:t>
      </w:r>
      <w:bookmarkEnd w:id="151"/>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ascii="Times New Roman" w:hAnsi="Times New Roman" w:cs="Times New Roman"/>
          <w:sz w:val="24"/>
          <w:szCs w:val="24"/>
        </w:rPr>
      </w:pPr>
      <w:bookmarkStart w:id="152" w:name="_Toc161134412"/>
      <w:bookmarkStart w:id="153" w:name="_Toc162003473"/>
      <w:bookmarkStart w:id="154" w:name="_Toc162011632"/>
      <w:bookmarkStart w:id="155" w:name="_Toc166746055"/>
      <w:bookmarkStart w:id="156" w:name="_Toc184740723"/>
      <w:bookmarkStart w:id="157" w:name="_Toc99095755"/>
      <w:r w:rsidRPr="006A155D">
        <w:rPr>
          <w:rFonts w:ascii="Times New Roman" w:hAnsi="Times New Roman" w:cs="Times New Roman"/>
          <w:sz w:val="24"/>
          <w:szCs w:val="24"/>
        </w:rPr>
        <w:t xml:space="preserve">9. </w:t>
      </w:r>
      <w:bookmarkEnd w:id="152"/>
      <w:bookmarkEnd w:id="153"/>
      <w:bookmarkEnd w:id="154"/>
      <w:bookmarkEnd w:id="155"/>
      <w:r w:rsidRPr="006A155D">
        <w:rPr>
          <w:rFonts w:ascii="Times New Roman" w:hAnsi="Times New Roman" w:cs="Times New Roman"/>
          <w:sz w:val="24"/>
          <w:szCs w:val="24"/>
        </w:rPr>
        <w:t xml:space="preserve">Программа организации 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 отказе в совершении операции (далее - решения суда)</w:t>
      </w:r>
      <w:bookmarkEnd w:id="156"/>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58" w:name="_Toc184740724"/>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57"/>
      <w:bookmarkEnd w:id="158"/>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59" w:name="_Toc99095756"/>
      <w:bookmarkStart w:id="160" w:name="_Toc184740725"/>
      <w:bookmarkStart w:id="161" w:name="_Hlk99274931"/>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59"/>
      <w:bookmarkEnd w:id="160"/>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62" w:name="_Toc99095757"/>
      <w:bookmarkStart w:id="163" w:name="_Toc184740726"/>
      <w:bookmarkStart w:id="164" w:name="_Hlk99274964"/>
      <w:bookmarkEnd w:id="161"/>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w:t>
      </w:r>
      <w:r w:rsidRPr="006A155D">
        <w:rPr>
          <w:rFonts w:ascii="Times New Roman" w:hAnsi="Times New Roman" w:cs="Times New Roman"/>
          <w:sz w:val="24"/>
          <w:szCs w:val="24"/>
        </w:rPr>
        <w:lastRenderedPageBreak/>
        <w:t xml:space="preserve">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62"/>
      <w:r w:rsidR="005E15A6" w:rsidRPr="006A155D">
        <w:rPr>
          <w:rFonts w:ascii="Times New Roman" w:hAnsi="Times New Roman" w:cs="Times New Roman"/>
          <w:sz w:val="24"/>
          <w:szCs w:val="24"/>
        </w:rPr>
        <w:t>обоснований), а также решения суда</w:t>
      </w:r>
      <w:bookmarkEnd w:id="163"/>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5" w:name="_Toc184740727"/>
      <w:bookmarkEnd w:id="164"/>
      <w:r w:rsidRPr="006A155D">
        <w:rPr>
          <w:rFonts w:ascii="Times New Roman" w:hAnsi="Times New Roman" w:cs="Times New Roman"/>
          <w:sz w:val="24"/>
          <w:szCs w:val="24"/>
        </w:rPr>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65"/>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66" w:name="_Toc99095759"/>
      <w:bookmarkStart w:id="167" w:name="_Toc184740728"/>
      <w:bookmarkStart w:id="168" w:name="_Hlk992750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66"/>
      <w:r w:rsidR="00FF72CE">
        <w:rPr>
          <w:rFonts w:ascii="Times New Roman" w:hAnsi="Times New Roman" w:cs="Times New Roman"/>
          <w:sz w:val="24"/>
          <w:szCs w:val="24"/>
        </w:rPr>
        <w:t>НФО</w:t>
      </w:r>
      <w:bookmarkEnd w:id="167"/>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69" w:name="_Toc99095760"/>
      <w:bookmarkStart w:id="170" w:name="_Toc184740729"/>
      <w:bookmarkEnd w:id="168"/>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69"/>
      <w:bookmarkEnd w:id="170"/>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1" w:name="_Toc184740730"/>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71"/>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2" w:name="_Toc184740731"/>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73" w:name="_Hlk99275156"/>
      <w:r w:rsidR="00C0162C" w:rsidRPr="006A155D">
        <w:rPr>
          <w:rFonts w:ascii="Times New Roman" w:hAnsi="Times New Roman" w:cs="Times New Roman"/>
          <w:sz w:val="24"/>
          <w:szCs w:val="24"/>
        </w:rPr>
        <w:t>об отказе в совершении операции</w:t>
      </w:r>
      <w:bookmarkEnd w:id="172"/>
      <w:bookmarkEnd w:id="173"/>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74" w:name="_Toc99095763"/>
      <w:bookmarkStart w:id="175" w:name="_Toc184740732"/>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74"/>
      <w:bookmarkEnd w:id="175"/>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6" w:name="_Toc184740733"/>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76"/>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77" w:name="_Toc99095765"/>
      <w:bookmarkStart w:id="178" w:name="_Toc184740734"/>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77"/>
      <w:r w:rsidR="000412D5" w:rsidRPr="006A155D">
        <w:rPr>
          <w:rFonts w:ascii="Times New Roman" w:hAnsi="Times New Roman" w:cs="Times New Roman"/>
          <w:sz w:val="24"/>
          <w:szCs w:val="24"/>
        </w:rPr>
        <w:t>оснований для отказа), решения суда</w:t>
      </w:r>
      <w:bookmarkEnd w:id="178"/>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79" w:name="_Toc184740735"/>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79"/>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80" w:name="_Toc99095767"/>
      <w:bookmarkStart w:id="181" w:name="_Toc184740736"/>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80"/>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81"/>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82" w:name="_Toc184740737"/>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w:t>
      </w:r>
      <w:r w:rsidR="0090694F" w:rsidRPr="006A155D">
        <w:rPr>
          <w:rFonts w:ascii="Times New Roman" w:hAnsi="Times New Roman" w:cs="Times New Roman"/>
          <w:sz w:val="24"/>
          <w:szCs w:val="24"/>
        </w:rPr>
        <w:lastRenderedPageBreak/>
        <w:t xml:space="preserve">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82"/>
    </w:p>
    <w:p w14:paraId="5E92317A" w14:textId="77777777" w:rsidR="00E600D0" w:rsidRPr="006A155D" w:rsidRDefault="00E600D0" w:rsidP="00E03131">
      <w:pPr>
        <w:pStyle w:val="1"/>
        <w:keepLines w:val="0"/>
        <w:tabs>
          <w:tab w:val="left" w:pos="993"/>
        </w:tabs>
        <w:spacing w:after="0"/>
        <w:ind w:firstLine="709"/>
        <w:contextualSpacing/>
        <w:rPr>
          <w:rFonts w:ascii="Times New Roman" w:hAnsi="Times New Roman" w:cs="Times New Roman"/>
          <w:sz w:val="24"/>
          <w:szCs w:val="24"/>
        </w:rPr>
      </w:pPr>
    </w:p>
    <w:p w14:paraId="77034738" w14:textId="4AE4E62A" w:rsidR="00D31126" w:rsidRPr="006A155D" w:rsidRDefault="00AA24EA" w:rsidP="00E03131">
      <w:pPr>
        <w:pStyle w:val="1"/>
        <w:keepLines w:val="0"/>
        <w:tabs>
          <w:tab w:val="left" w:pos="993"/>
        </w:tabs>
        <w:spacing w:after="0"/>
        <w:ind w:firstLine="709"/>
        <w:contextualSpacing/>
        <w:rPr>
          <w:rFonts w:ascii="Times New Roman" w:hAnsi="Times New Roman" w:cs="Times New Roman"/>
          <w:sz w:val="24"/>
          <w:szCs w:val="24"/>
        </w:rPr>
      </w:pPr>
      <w:bookmarkStart w:id="183" w:name="_Toc184740738"/>
      <w:r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кадров </w:t>
      </w:r>
      <w:r w:rsidR="0091380F">
        <w:rPr>
          <w:rFonts w:ascii="Times New Roman" w:hAnsi="Times New Roman" w:cs="Times New Roman"/>
          <w:sz w:val="24"/>
          <w:szCs w:val="24"/>
        </w:rPr>
        <w:t>НФО</w:t>
      </w:r>
      <w:r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в сфере </w:t>
      </w:r>
      <w:r w:rsidR="00315C20" w:rsidRPr="006A155D">
        <w:rPr>
          <w:rFonts w:ascii="Times New Roman" w:hAnsi="Times New Roman" w:cs="Times New Roman"/>
          <w:sz w:val="24"/>
          <w:szCs w:val="24"/>
        </w:rPr>
        <w:t>ПОД/ФТ/ФРОМУ</w:t>
      </w:r>
      <w:bookmarkEnd w:id="183"/>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84"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5" w:name="_Toc184740739"/>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84"/>
      <w:bookmarkEnd w:id="185"/>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6" w:name="_Toc444160012"/>
      <w:bookmarkStart w:id="187" w:name="_Toc184740740"/>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86"/>
      <w:bookmarkEnd w:id="187"/>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8" w:name="_Toc444160013"/>
      <w:bookmarkStart w:id="189" w:name="_Toc1847407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88"/>
      <w:bookmarkEnd w:id="189"/>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90" w:name="_Toc444160014"/>
      <w:bookmarkStart w:id="191" w:name="_Toc1847407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90"/>
      <w:bookmarkEnd w:id="191"/>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ascii="Times New Roman" w:hAnsi="Times New Roman" w:cs="Times New Roman"/>
          <w:sz w:val="24"/>
          <w:szCs w:val="24"/>
        </w:rPr>
      </w:pPr>
    </w:p>
    <w:p w14:paraId="79C9B9A1" w14:textId="2DAD9BE5" w:rsidR="00D31126" w:rsidRPr="006A155D" w:rsidRDefault="006961E9" w:rsidP="00EE1AA7">
      <w:pPr>
        <w:pStyle w:val="1"/>
        <w:keepLines w:val="0"/>
        <w:tabs>
          <w:tab w:val="left" w:pos="993"/>
        </w:tabs>
        <w:spacing w:after="0"/>
        <w:ind w:firstLine="709"/>
        <w:contextualSpacing/>
        <w:rPr>
          <w:rFonts w:ascii="Times New Roman" w:hAnsi="Times New Roman" w:cs="Times New Roman"/>
          <w:sz w:val="24"/>
          <w:szCs w:val="24"/>
        </w:rPr>
      </w:pPr>
      <w:bookmarkStart w:id="192" w:name="_Toc184740743"/>
      <w:r w:rsidRPr="006A155D">
        <w:rPr>
          <w:rFonts w:ascii="Times New Roman" w:hAnsi="Times New Roman" w:cs="Times New Roman"/>
          <w:sz w:val="24"/>
          <w:szCs w:val="24"/>
        </w:rPr>
        <w:t>1</w:t>
      </w:r>
      <w:r w:rsidR="00332BB8" w:rsidRPr="006A155D">
        <w:rPr>
          <w:rFonts w:ascii="Times New Roman" w:hAnsi="Times New Roman" w:cs="Times New Roman"/>
          <w:sz w:val="24"/>
          <w:szCs w:val="24"/>
        </w:rPr>
        <w:t>1</w:t>
      </w:r>
      <w:r w:rsidRPr="006A155D">
        <w:rPr>
          <w:rFonts w:ascii="Times New Roman" w:hAnsi="Times New Roman" w:cs="Times New Roman"/>
          <w:sz w:val="24"/>
          <w:szCs w:val="24"/>
        </w:rPr>
        <w:t xml:space="preserve">. </w:t>
      </w:r>
      <w:r w:rsidR="00E600D0" w:rsidRPr="006A155D">
        <w:rPr>
          <w:rFonts w:ascii="Times New Roman" w:hAnsi="Times New Roman" w:cs="Times New Roman"/>
          <w:sz w:val="24"/>
          <w:szCs w:val="24"/>
        </w:rPr>
        <w:t xml:space="preserve">Программа, определяющая порядок взаимодействия </w:t>
      </w:r>
      <w:r w:rsidR="0091380F">
        <w:rPr>
          <w:rFonts w:ascii="Times New Roman" w:hAnsi="Times New Roman" w:cs="Times New Roman"/>
          <w:sz w:val="24"/>
          <w:szCs w:val="24"/>
        </w:rPr>
        <w:t>НФО</w:t>
      </w:r>
      <w:r w:rsidR="00E600D0" w:rsidRPr="006A155D">
        <w:rPr>
          <w:rFonts w:ascii="Times New Roman" w:hAnsi="Times New Roman" w:cs="Times New Roman"/>
          <w:sz w:val="24"/>
          <w:szCs w:val="24"/>
        </w:rPr>
        <w:t xml:space="preserve"> с лицами, которым поручено проведение идентификации (упрощенной идентификации)</w:t>
      </w:r>
      <w:bookmarkEnd w:id="192"/>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0DCCA261" w:rsidR="000E3242" w:rsidRPr="007E669B" w:rsidRDefault="007E669B" w:rsidP="007E669B">
      <w:pPr>
        <w:pStyle w:val="1"/>
        <w:ind w:firstLine="709"/>
        <w:jc w:val="both"/>
        <w:rPr>
          <w:rFonts w:ascii="Times New Roman" w:hAnsi="Times New Roman" w:cs="Times New Roman"/>
          <w:sz w:val="24"/>
          <w:szCs w:val="24"/>
        </w:rPr>
      </w:pPr>
      <w:bookmarkStart w:id="193" w:name="_Toc184740744"/>
      <w:r w:rsidRPr="007E669B">
        <w:rPr>
          <w:rFonts w:ascii="Times New Roman" w:hAnsi="Times New Roman" w:cs="Times New Roman"/>
          <w:sz w:val="24"/>
          <w:szCs w:val="24"/>
        </w:rPr>
        <w:t>11</w:t>
      </w:r>
      <w:r w:rsidR="00E600D0" w:rsidRPr="007E669B">
        <w:rPr>
          <w:rFonts w:ascii="Times New Roman" w:hAnsi="Times New Roman" w:cs="Times New Roman"/>
          <w:sz w:val="24"/>
          <w:szCs w:val="24"/>
        </w:rPr>
        <w:t xml:space="preserve">.1. </w:t>
      </w:r>
      <w:r w:rsidR="000E3242" w:rsidRPr="007E669B">
        <w:rPr>
          <w:rFonts w:ascii="Times New Roman" w:hAnsi="Times New Roman" w:cs="Times New Roman"/>
          <w:sz w:val="24"/>
          <w:szCs w:val="24"/>
        </w:rPr>
        <w:t>Общие положения</w:t>
      </w:r>
      <w:bookmarkEnd w:id="193"/>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1F711747" w:rsidR="00E600D0" w:rsidRPr="007E669B" w:rsidRDefault="007E669B" w:rsidP="007E669B">
      <w:pPr>
        <w:pStyle w:val="1"/>
        <w:ind w:firstLine="709"/>
        <w:jc w:val="both"/>
        <w:rPr>
          <w:rFonts w:ascii="Times New Roman" w:hAnsi="Times New Roman" w:cs="Times New Roman"/>
          <w:sz w:val="24"/>
          <w:szCs w:val="24"/>
        </w:rPr>
      </w:pPr>
      <w:bookmarkStart w:id="194" w:name="_Toc184740745"/>
      <w:r w:rsidRPr="007E669B">
        <w:rPr>
          <w:rFonts w:ascii="Times New Roman" w:hAnsi="Times New Roman" w:cs="Times New Roman"/>
          <w:sz w:val="24"/>
          <w:szCs w:val="24"/>
        </w:rPr>
        <w:t>11</w:t>
      </w:r>
      <w:r w:rsidR="00E600D0" w:rsidRPr="007E669B">
        <w:rPr>
          <w:rFonts w:ascii="Times New Roman" w:hAnsi="Times New Roman" w:cs="Times New Roman"/>
          <w:sz w:val="24"/>
          <w:szCs w:val="24"/>
        </w:rPr>
        <w:t xml:space="preserve">.2. </w:t>
      </w:r>
      <w:r w:rsidR="000E3242" w:rsidRPr="007E669B">
        <w:rPr>
          <w:rFonts w:ascii="Times New Roman" w:hAnsi="Times New Roman" w:cs="Times New Roman"/>
          <w:sz w:val="24"/>
          <w:szCs w:val="24"/>
        </w:rPr>
        <w:t>П</w:t>
      </w:r>
      <w:r w:rsidR="00E600D0" w:rsidRPr="007E669B">
        <w:rPr>
          <w:rFonts w:ascii="Times New Roman" w:hAnsi="Times New Roman" w:cs="Times New Roman"/>
          <w:sz w:val="24"/>
          <w:szCs w:val="24"/>
        </w:rPr>
        <w:t xml:space="preserve">орядок заключения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заключать такие договоры</w:t>
      </w:r>
      <w:bookmarkEnd w:id="194"/>
    </w:p>
    <w:p w14:paraId="2A510B52" w14:textId="537A807A" w:rsidR="00E600D0" w:rsidRPr="007E669B" w:rsidRDefault="007E669B" w:rsidP="007E669B">
      <w:pPr>
        <w:pStyle w:val="1"/>
        <w:ind w:firstLine="709"/>
        <w:jc w:val="both"/>
        <w:rPr>
          <w:rFonts w:ascii="Times New Roman" w:hAnsi="Times New Roman" w:cs="Times New Roman"/>
          <w:sz w:val="24"/>
          <w:szCs w:val="24"/>
        </w:rPr>
      </w:pPr>
      <w:bookmarkStart w:id="195" w:name="_Toc184740746"/>
      <w:r w:rsidRPr="007E669B">
        <w:rPr>
          <w:rFonts w:ascii="Times New Roman" w:hAnsi="Times New Roman" w:cs="Times New Roman"/>
          <w:sz w:val="24"/>
          <w:szCs w:val="24"/>
        </w:rPr>
        <w:t>11</w:t>
      </w:r>
      <w:r w:rsidR="006A155D" w:rsidRPr="007E669B">
        <w:rPr>
          <w:rFonts w:ascii="Times New Roman" w:hAnsi="Times New Roman" w:cs="Times New Roman"/>
          <w:sz w:val="24"/>
          <w:szCs w:val="24"/>
        </w:rPr>
        <w:t>.3. П</w:t>
      </w:r>
      <w:r w:rsidR="00E600D0" w:rsidRPr="007E669B">
        <w:rPr>
          <w:rFonts w:ascii="Times New Roman" w:hAnsi="Times New Roman" w:cs="Times New Roman"/>
          <w:sz w:val="24"/>
          <w:szCs w:val="24"/>
        </w:rPr>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и кредитными организациями, которым поручено проведение идентификации (упрощенной идентификации)</w:t>
      </w:r>
      <w:bookmarkEnd w:id="195"/>
    </w:p>
    <w:p w14:paraId="715076A2" w14:textId="73307322" w:rsidR="00E600D0" w:rsidRPr="007E669B" w:rsidRDefault="007E669B" w:rsidP="007E669B">
      <w:pPr>
        <w:pStyle w:val="1"/>
        <w:ind w:firstLine="709"/>
        <w:jc w:val="both"/>
        <w:rPr>
          <w:rFonts w:ascii="Times New Roman" w:hAnsi="Times New Roman" w:cs="Times New Roman"/>
          <w:sz w:val="24"/>
          <w:szCs w:val="24"/>
        </w:rPr>
      </w:pPr>
      <w:bookmarkStart w:id="196" w:name="_Toc184740747"/>
      <w:r w:rsidRPr="007E669B">
        <w:rPr>
          <w:rFonts w:ascii="Times New Roman" w:hAnsi="Times New Roman" w:cs="Times New Roman"/>
          <w:sz w:val="24"/>
          <w:szCs w:val="24"/>
        </w:rPr>
        <w:t>11</w:t>
      </w:r>
      <w:r w:rsidR="006A155D" w:rsidRPr="007E669B">
        <w:rPr>
          <w:rFonts w:ascii="Times New Roman" w:hAnsi="Times New Roman" w:cs="Times New Roman"/>
          <w:sz w:val="24"/>
          <w:szCs w:val="24"/>
        </w:rPr>
        <w:t>.4. П</w:t>
      </w:r>
      <w:r w:rsidR="00E600D0" w:rsidRPr="007E669B">
        <w:rPr>
          <w:rFonts w:ascii="Times New Roman" w:hAnsi="Times New Roman" w:cs="Times New Roman"/>
          <w:sz w:val="24"/>
          <w:szCs w:val="24"/>
        </w:rPr>
        <w:t xml:space="preserve">орядок передачи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96"/>
    </w:p>
    <w:p w14:paraId="67A56765" w14:textId="212CC7A2" w:rsidR="00E600D0" w:rsidRPr="007E669B" w:rsidRDefault="007E669B" w:rsidP="007E669B">
      <w:pPr>
        <w:pStyle w:val="1"/>
        <w:ind w:firstLine="709"/>
        <w:jc w:val="both"/>
        <w:rPr>
          <w:rFonts w:ascii="Times New Roman" w:hAnsi="Times New Roman" w:cs="Times New Roman"/>
          <w:sz w:val="24"/>
          <w:szCs w:val="24"/>
        </w:rPr>
      </w:pPr>
      <w:bookmarkStart w:id="197" w:name="_Toc184740748"/>
      <w:r w:rsidRPr="007E669B">
        <w:rPr>
          <w:rFonts w:ascii="Times New Roman" w:hAnsi="Times New Roman" w:cs="Times New Roman"/>
          <w:sz w:val="24"/>
          <w:szCs w:val="24"/>
        </w:rPr>
        <w:t>11</w:t>
      </w:r>
      <w:r w:rsidR="006A155D" w:rsidRPr="007E669B">
        <w:rPr>
          <w:rFonts w:ascii="Times New Roman" w:hAnsi="Times New Roman" w:cs="Times New Roman"/>
          <w:sz w:val="24"/>
          <w:szCs w:val="24"/>
        </w:rPr>
        <w:t>.5. П</w:t>
      </w:r>
      <w:r w:rsidR="00E600D0" w:rsidRPr="007E669B">
        <w:rPr>
          <w:rFonts w:ascii="Times New Roman" w:hAnsi="Times New Roman" w:cs="Times New Roman"/>
          <w:sz w:val="24"/>
          <w:szCs w:val="24"/>
        </w:rPr>
        <w:t xml:space="preserve">орядок осуществления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полученных сведений, а также меры, принимаемые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 устранению выявленных нарушений</w:t>
      </w:r>
      <w:bookmarkEnd w:id="197"/>
    </w:p>
    <w:p w14:paraId="78707AF4" w14:textId="4A40021D" w:rsidR="00E600D0" w:rsidRPr="007E669B" w:rsidRDefault="007E669B" w:rsidP="007E669B">
      <w:pPr>
        <w:pStyle w:val="1"/>
        <w:ind w:firstLine="709"/>
        <w:jc w:val="both"/>
        <w:rPr>
          <w:rFonts w:ascii="Times New Roman" w:hAnsi="Times New Roman" w:cs="Times New Roman"/>
          <w:sz w:val="24"/>
          <w:szCs w:val="24"/>
        </w:rPr>
      </w:pPr>
      <w:bookmarkStart w:id="198" w:name="_Toc184740749"/>
      <w:r w:rsidRPr="007E669B">
        <w:rPr>
          <w:rFonts w:ascii="Times New Roman" w:hAnsi="Times New Roman" w:cs="Times New Roman"/>
          <w:sz w:val="24"/>
          <w:szCs w:val="24"/>
        </w:rPr>
        <w:lastRenderedPageBreak/>
        <w:t>11</w:t>
      </w:r>
      <w:r w:rsidR="006A155D" w:rsidRPr="007E669B">
        <w:rPr>
          <w:rFonts w:ascii="Times New Roman" w:hAnsi="Times New Roman" w:cs="Times New Roman"/>
          <w:sz w:val="24"/>
          <w:szCs w:val="24"/>
        </w:rPr>
        <w:t>.6. О</w:t>
      </w:r>
      <w:r w:rsidR="00E600D0" w:rsidRPr="007E669B">
        <w:rPr>
          <w:rFonts w:ascii="Times New Roman" w:hAnsi="Times New Roman" w:cs="Times New Roman"/>
          <w:sz w:val="24"/>
          <w:szCs w:val="24"/>
        </w:rPr>
        <w:t xml:space="preserve">снования, порядок и сроки принятия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принимать такое решение</w:t>
      </w:r>
      <w:bookmarkEnd w:id="198"/>
    </w:p>
    <w:p w14:paraId="794C1A7D" w14:textId="724B2A9C" w:rsidR="00E600D0" w:rsidRPr="007E669B" w:rsidRDefault="007E669B" w:rsidP="007E669B">
      <w:pPr>
        <w:pStyle w:val="1"/>
        <w:ind w:firstLine="709"/>
        <w:jc w:val="both"/>
        <w:rPr>
          <w:rFonts w:ascii="Times New Roman" w:hAnsi="Times New Roman" w:cs="Times New Roman"/>
          <w:sz w:val="24"/>
          <w:szCs w:val="24"/>
        </w:rPr>
      </w:pPr>
      <w:bookmarkStart w:id="199" w:name="_Toc184740750"/>
      <w:r w:rsidRPr="007E669B">
        <w:rPr>
          <w:rFonts w:ascii="Times New Roman" w:hAnsi="Times New Roman" w:cs="Times New Roman"/>
          <w:sz w:val="24"/>
          <w:szCs w:val="24"/>
        </w:rPr>
        <w:t>11</w:t>
      </w:r>
      <w:r w:rsidR="006A155D" w:rsidRPr="007E669B">
        <w:rPr>
          <w:rFonts w:ascii="Times New Roman" w:hAnsi="Times New Roman" w:cs="Times New Roman"/>
          <w:sz w:val="24"/>
          <w:szCs w:val="24"/>
        </w:rPr>
        <w:t>.7. П</w:t>
      </w:r>
      <w:r w:rsidR="00E600D0" w:rsidRPr="007E669B">
        <w:rPr>
          <w:rFonts w:ascii="Times New Roman" w:hAnsi="Times New Roman" w:cs="Times New Roman"/>
          <w:sz w:val="24"/>
          <w:szCs w:val="24"/>
        </w:rPr>
        <w:t xml:space="preserve">оложения об ответственности кредитных организаций, которым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99"/>
    </w:p>
    <w:p w14:paraId="7D515280" w14:textId="6788895F" w:rsidR="00E600D0" w:rsidRPr="007E669B" w:rsidRDefault="007E669B" w:rsidP="007E669B">
      <w:pPr>
        <w:pStyle w:val="1"/>
        <w:ind w:firstLine="709"/>
        <w:jc w:val="both"/>
        <w:rPr>
          <w:rFonts w:ascii="Times New Roman" w:hAnsi="Times New Roman" w:cs="Times New Roman"/>
          <w:sz w:val="24"/>
          <w:szCs w:val="24"/>
        </w:rPr>
      </w:pPr>
      <w:bookmarkStart w:id="200" w:name="_Toc184740751"/>
      <w:r w:rsidRPr="007E669B">
        <w:rPr>
          <w:rFonts w:ascii="Times New Roman" w:hAnsi="Times New Roman" w:cs="Times New Roman"/>
          <w:sz w:val="24"/>
          <w:szCs w:val="24"/>
        </w:rPr>
        <w:t>11</w:t>
      </w:r>
      <w:r w:rsidR="006A155D" w:rsidRPr="007E669B">
        <w:rPr>
          <w:rFonts w:ascii="Times New Roman" w:hAnsi="Times New Roman" w:cs="Times New Roman"/>
          <w:sz w:val="24"/>
          <w:szCs w:val="24"/>
        </w:rPr>
        <w:t>.8. П</w:t>
      </w:r>
      <w:r w:rsidR="00E600D0" w:rsidRPr="007E669B">
        <w:rPr>
          <w:rFonts w:ascii="Times New Roman" w:hAnsi="Times New Roman" w:cs="Times New Roman"/>
          <w:sz w:val="24"/>
          <w:szCs w:val="24"/>
        </w:rPr>
        <w:t xml:space="preserve">орядок учета и фиксирования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сведений (информации), подлежащих передаче в Банк России</w:t>
      </w:r>
      <w:bookmarkEnd w:id="200"/>
    </w:p>
    <w:p w14:paraId="5182F930" w14:textId="713F7530" w:rsidR="00E600D0" w:rsidRPr="007E669B" w:rsidRDefault="007E669B" w:rsidP="007E669B">
      <w:pPr>
        <w:pStyle w:val="1"/>
        <w:ind w:firstLine="709"/>
        <w:jc w:val="both"/>
        <w:rPr>
          <w:rFonts w:ascii="Times New Roman" w:hAnsi="Times New Roman" w:cs="Times New Roman"/>
          <w:sz w:val="24"/>
          <w:szCs w:val="24"/>
        </w:rPr>
      </w:pPr>
      <w:bookmarkStart w:id="201" w:name="_Toc184740752"/>
      <w:r w:rsidRPr="007E669B">
        <w:rPr>
          <w:rFonts w:ascii="Times New Roman" w:hAnsi="Times New Roman" w:cs="Times New Roman"/>
          <w:sz w:val="24"/>
          <w:szCs w:val="24"/>
        </w:rPr>
        <w:t>11</w:t>
      </w:r>
      <w:r w:rsidR="006A155D" w:rsidRPr="007E669B">
        <w:rPr>
          <w:rFonts w:ascii="Times New Roman" w:hAnsi="Times New Roman" w:cs="Times New Roman"/>
          <w:sz w:val="24"/>
          <w:szCs w:val="24"/>
        </w:rPr>
        <w:t>.9. П</w:t>
      </w:r>
      <w:r w:rsidR="00E600D0" w:rsidRPr="007E669B">
        <w:rPr>
          <w:rFonts w:ascii="Times New Roman" w:hAnsi="Times New Roman" w:cs="Times New Roman"/>
          <w:sz w:val="24"/>
          <w:szCs w:val="24"/>
        </w:rPr>
        <w:t xml:space="preserve">оложения об определении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передавать информацию в Банк России</w:t>
      </w:r>
      <w:bookmarkEnd w:id="201"/>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ascii="Times New Roman" w:hAnsi="Times New Roman" w:cs="Times New Roman"/>
          <w:sz w:val="24"/>
          <w:szCs w:val="24"/>
        </w:rPr>
      </w:pPr>
      <w:bookmarkStart w:id="202" w:name="_Toc184740753"/>
      <w:r w:rsidRPr="006A155D">
        <w:rPr>
          <w:rFonts w:ascii="Times New Roman" w:hAnsi="Times New Roman" w:cs="Times New Roman"/>
          <w:sz w:val="24"/>
          <w:szCs w:val="24"/>
        </w:rPr>
        <w:t xml:space="preserve">Раздел 2. </w:t>
      </w:r>
      <w:r w:rsidR="005D6206" w:rsidRPr="006A155D">
        <w:rPr>
          <w:rFonts w:ascii="Times New Roman" w:hAnsi="Times New Roman" w:cs="Times New Roman"/>
          <w:sz w:val="24"/>
          <w:szCs w:val="24"/>
        </w:rPr>
        <w:t>Правила внутреннего контроля в целях противодействия финансированию распространения оружия массового уничтожения</w:t>
      </w:r>
      <w:bookmarkEnd w:id="202"/>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jc w:val="both"/>
        <w:rPr>
          <w:rFonts w:ascii="Times New Roman" w:hAnsi="Times New Roman" w:cs="Times New Roman"/>
          <w:sz w:val="24"/>
          <w:szCs w:val="24"/>
        </w:rPr>
      </w:pPr>
      <w:bookmarkStart w:id="203" w:name="_Toc184740754"/>
      <w:r w:rsidRPr="006A155D">
        <w:rPr>
          <w:rFonts w:ascii="Times New Roman" w:hAnsi="Times New Roman" w:cs="Times New Roman"/>
          <w:sz w:val="24"/>
          <w:szCs w:val="24"/>
        </w:rPr>
        <w:t xml:space="preserve">1. </w:t>
      </w:r>
      <w:r w:rsidR="003C4C16" w:rsidRPr="006A155D">
        <w:rPr>
          <w:rFonts w:ascii="Times New Roman" w:hAnsi="Times New Roman" w:cs="Times New Roman"/>
          <w:sz w:val="24"/>
          <w:szCs w:val="24"/>
        </w:rPr>
        <w:t>Общие положения</w:t>
      </w:r>
      <w:bookmarkEnd w:id="203"/>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w:t>
      </w:r>
      <w:r w:rsidRPr="006A155D">
        <w:rPr>
          <w:rFonts w:ascii="Times New Roman" w:hAnsi="Times New Roman" w:cs="Times New Roman"/>
          <w:color w:val="000000" w:themeColor="text1"/>
          <w:sz w:val="24"/>
          <w:szCs w:val="24"/>
        </w:rPr>
        <w:lastRenderedPageBreak/>
        <w:t>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ascii="Times New Roman" w:hAnsi="Times New Roman" w:cs="Times New Roman"/>
          <w:sz w:val="24"/>
          <w:szCs w:val="24"/>
        </w:rPr>
      </w:pPr>
      <w:bookmarkStart w:id="204" w:name="_Toc184740755"/>
      <w:r w:rsidRPr="006A155D">
        <w:rPr>
          <w:rFonts w:ascii="Times New Roman" w:hAnsi="Times New Roman" w:cs="Times New Roman"/>
          <w:sz w:val="24"/>
          <w:szCs w:val="24"/>
        </w:rPr>
        <w:t xml:space="preserve">2. </w:t>
      </w:r>
      <w:r w:rsidR="000A55CE" w:rsidRPr="006A155D">
        <w:rPr>
          <w:rFonts w:ascii="Times New Roman" w:hAnsi="Times New Roman" w:cs="Times New Roman"/>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204"/>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205" w:name="_Toc184740756"/>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205"/>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206" w:name="_Toc184740757"/>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206"/>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207" w:name="_Toc184740758"/>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207"/>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208" w:name="_Toc184740759"/>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208"/>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209" w:name="_Toc184740760"/>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209"/>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210" w:name="_Toc184740761"/>
      <w:r w:rsidRPr="006A155D">
        <w:rPr>
          <w:rFonts w:ascii="Times New Roman" w:hAnsi="Times New Roman" w:cs="Times New Roman"/>
          <w:sz w:val="24"/>
          <w:szCs w:val="24"/>
        </w:rPr>
        <w:lastRenderedPageBreak/>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211" w:name="_Toc184740762"/>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211"/>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212" w:name="_Toc184740763"/>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212"/>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13" w:name="_Toc184740764"/>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13"/>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14" w:name="_Toc184740765"/>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14"/>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15" w:name="_Toc184740766"/>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15"/>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ascii="Times New Roman" w:hAnsi="Times New Roman" w:cs="Times New Roman"/>
          <w:sz w:val="24"/>
          <w:szCs w:val="24"/>
        </w:rPr>
      </w:pPr>
      <w:bookmarkStart w:id="216" w:name="_Toc184740767"/>
      <w:r w:rsidRPr="006A155D">
        <w:rPr>
          <w:rFonts w:ascii="Times New Roman" w:hAnsi="Times New Roman" w:cs="Times New Roman"/>
          <w:sz w:val="24"/>
          <w:szCs w:val="24"/>
        </w:rPr>
        <w:t>3. Программа, определяющая</w:t>
      </w:r>
      <w:r w:rsidR="005D6206" w:rsidRPr="006A155D">
        <w:rPr>
          <w:rFonts w:ascii="Times New Roman" w:hAnsi="Times New Roman" w:cs="Times New Roman"/>
          <w:sz w:val="24"/>
          <w:szCs w:val="24"/>
        </w:rPr>
        <w:t xml:space="preserve"> порядок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5D6206" w:rsidRPr="006A155D">
        <w:rPr>
          <w:rFonts w:ascii="Times New Roman" w:hAnsi="Times New Roman" w:cs="Times New Roman"/>
          <w:sz w:val="24"/>
          <w:szCs w:val="24"/>
        </w:rPr>
        <w:t>Федеральн</w:t>
      </w:r>
      <w:r w:rsidR="005C693E" w:rsidRPr="006A155D">
        <w:rPr>
          <w:rFonts w:ascii="Times New Roman" w:hAnsi="Times New Roman" w:cs="Times New Roman"/>
          <w:sz w:val="24"/>
          <w:szCs w:val="24"/>
        </w:rPr>
        <w:t>ого закона</w:t>
      </w:r>
      <w:bookmarkEnd w:id="216"/>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7" w:name="_Toc184740768"/>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7"/>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8" w:name="_Toc184740769"/>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19" w:name="_Hlk11414154"/>
      <w:r w:rsidR="00C15FE0" w:rsidRPr="006A155D">
        <w:rPr>
          <w:rFonts w:ascii="Times New Roman" w:hAnsi="Times New Roman" w:cs="Times New Roman"/>
          <w:sz w:val="24"/>
          <w:szCs w:val="24"/>
        </w:rPr>
        <w:t>уполномоченными</w:t>
      </w:r>
      <w:bookmarkEnd w:id="219"/>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18"/>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0" w:name="_Toc184740770"/>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20"/>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1" w:name="_Toc184740771"/>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21"/>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2" w:name="_Toc184740772"/>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22"/>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3" w:name="_Toc184740773"/>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23"/>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ascii="Times New Roman" w:hAnsi="Times New Roman" w:cs="Times New Roman"/>
          <w:sz w:val="24"/>
          <w:szCs w:val="24"/>
        </w:rPr>
      </w:pPr>
      <w:bookmarkStart w:id="224" w:name="_Toc184740774"/>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1. Анкета клиента, представителя клиента, выгодоприобретателя, бенефициарного владельца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физического лица</w:t>
      </w:r>
      <w:bookmarkEnd w:id="224"/>
    </w:p>
    <w:p w14:paraId="34DA6C6B" w14:textId="77777777" w:rsidR="006A155D" w:rsidRPr="006A155D" w:rsidRDefault="006A155D" w:rsidP="006A155D">
      <w:pPr>
        <w:pStyle w:val="1"/>
        <w:keepLines w:val="0"/>
        <w:ind w:firstLine="709"/>
        <w:contextualSpacing/>
        <w:jc w:val="left"/>
        <w:rPr>
          <w:rFonts w:ascii="Times New Roman" w:hAnsi="Times New Roman" w:cs="Times New Roman"/>
          <w:sz w:val="24"/>
          <w:szCs w:val="24"/>
        </w:rPr>
      </w:pPr>
    </w:p>
    <w:p w14:paraId="0B2C2813" w14:textId="5BFA8558" w:rsidR="004E6429" w:rsidRPr="006A155D" w:rsidRDefault="004E6429" w:rsidP="006A155D">
      <w:pPr>
        <w:pStyle w:val="1"/>
        <w:keepLines w:val="0"/>
        <w:ind w:firstLine="709"/>
        <w:contextualSpacing/>
        <w:jc w:val="left"/>
        <w:rPr>
          <w:rFonts w:ascii="Times New Roman" w:hAnsi="Times New Roman" w:cs="Times New Roman"/>
          <w:sz w:val="24"/>
          <w:szCs w:val="24"/>
        </w:rPr>
      </w:pPr>
      <w:bookmarkStart w:id="225" w:name="_Toc184740775"/>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2.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юридического лица</w:t>
      </w:r>
      <w:bookmarkEnd w:id="225"/>
    </w:p>
    <w:p w14:paraId="1064E0B6" w14:textId="77777777" w:rsidR="006A155D" w:rsidRPr="006A155D" w:rsidRDefault="006A155D" w:rsidP="006A155D">
      <w:pPr>
        <w:pStyle w:val="1"/>
        <w:keepLines w:val="0"/>
        <w:ind w:firstLine="709"/>
        <w:contextualSpacing/>
        <w:jc w:val="left"/>
        <w:rPr>
          <w:rFonts w:ascii="Times New Roman" w:hAnsi="Times New Roman" w:cs="Times New Roman"/>
          <w:sz w:val="24"/>
          <w:szCs w:val="24"/>
        </w:rPr>
      </w:pPr>
    </w:p>
    <w:p w14:paraId="17AC8949" w14:textId="090D594C" w:rsidR="004C2F2D" w:rsidRPr="006A155D" w:rsidRDefault="004E6429" w:rsidP="006A155D">
      <w:pPr>
        <w:pStyle w:val="1"/>
        <w:keepLines w:val="0"/>
        <w:ind w:firstLine="709"/>
        <w:contextualSpacing/>
        <w:jc w:val="left"/>
        <w:rPr>
          <w:rFonts w:ascii="Times New Roman" w:hAnsi="Times New Roman" w:cs="Times New Roman"/>
          <w:sz w:val="24"/>
          <w:szCs w:val="24"/>
        </w:rPr>
      </w:pPr>
      <w:bookmarkStart w:id="226" w:name="_Toc184740776"/>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3.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26"/>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ascii="Times New Roman" w:hAnsi="Times New Roman" w:cs="Times New Roman"/>
          <w:sz w:val="24"/>
          <w:szCs w:val="24"/>
        </w:rPr>
      </w:pPr>
      <w:bookmarkStart w:id="227" w:name="_Toc184740777"/>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4.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иностранной структуры без образования юридического лица</w:t>
      </w:r>
      <w:bookmarkEnd w:id="227"/>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ascii="Times New Roman" w:hAnsi="Times New Roman" w:cs="Times New Roman"/>
          <w:sz w:val="24"/>
          <w:szCs w:val="24"/>
        </w:rPr>
      </w:pPr>
      <w:bookmarkStart w:id="228" w:name="_Toc184740778"/>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5. Признаки, указывающие на необычный характер сделки</w:t>
      </w:r>
      <w:bookmarkEnd w:id="228"/>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ascii="Times New Roman" w:hAnsi="Times New Roman" w:cs="Times New Roman"/>
          <w:sz w:val="24"/>
          <w:szCs w:val="24"/>
        </w:rPr>
      </w:pPr>
      <w:bookmarkStart w:id="229" w:name="_Toc184740779"/>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6. </w:t>
      </w:r>
      <w:r w:rsidR="00D5109B" w:rsidRPr="006A155D">
        <w:rPr>
          <w:rFonts w:ascii="Times New Roman" w:hAnsi="Times New Roman" w:cs="Times New Roman"/>
          <w:sz w:val="24"/>
          <w:szCs w:val="24"/>
        </w:rPr>
        <w:t>Внутреннее сообщение об операции</w:t>
      </w:r>
      <w:bookmarkEnd w:id="229"/>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ascii="Times New Roman" w:hAnsi="Times New Roman" w:cs="Times New Roman"/>
          <w:sz w:val="24"/>
          <w:szCs w:val="24"/>
        </w:rPr>
      </w:pPr>
      <w:bookmarkStart w:id="230" w:name="_Toc61859804"/>
      <w:bookmarkStart w:id="231" w:name="_Toc184740780"/>
      <w:r w:rsidRPr="006A155D">
        <w:rPr>
          <w:rFonts w:ascii="Times New Roman" w:hAnsi="Times New Roman" w:cs="Times New Roman"/>
          <w:sz w:val="24"/>
          <w:szCs w:val="24"/>
        </w:rPr>
        <w:t xml:space="preserve">Приложение № 7. </w:t>
      </w:r>
      <w:bookmarkEnd w:id="230"/>
      <w:r w:rsidR="00595030" w:rsidRPr="006A155D">
        <w:rPr>
          <w:rFonts w:ascii="Times New Roman" w:hAnsi="Times New Roman" w:cs="Times New Roman"/>
          <w:sz w:val="24"/>
          <w:szCs w:val="24"/>
        </w:rPr>
        <w:t>Перечень видов подозрительной деятельности</w:t>
      </w:r>
      <w:bookmarkEnd w:id="231"/>
      <w:r w:rsidR="00E95A24" w:rsidRPr="006A155D">
        <w:rPr>
          <w:rFonts w:ascii="Times New Roman" w:hAnsi="Times New Roman" w:cs="Times New Roman"/>
          <w:sz w:val="24"/>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ascii="Times New Roman" w:hAnsi="Times New Roman" w:cs="Times New Roman"/>
          <w:sz w:val="24"/>
          <w:szCs w:val="24"/>
        </w:rPr>
      </w:pPr>
      <w:bookmarkStart w:id="232" w:name="_Toc36052403"/>
      <w:bookmarkStart w:id="233" w:name="_Toc184740781"/>
      <w:bookmarkStart w:id="234" w:name="_Toc528307424"/>
      <w:bookmarkStart w:id="235" w:name="OLE_LINK11"/>
      <w:bookmarkStart w:id="236" w:name="OLE_LINK12"/>
      <w:r w:rsidRPr="006A155D">
        <w:rPr>
          <w:rFonts w:ascii="Times New Roman" w:hAnsi="Times New Roman" w:cs="Times New Roman"/>
          <w:sz w:val="24"/>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ОД/ФТ/ФРОМУ</w:t>
      </w:r>
      <w:bookmarkEnd w:id="232"/>
      <w:bookmarkEnd w:id="233"/>
      <w:r w:rsidR="00680E46" w:rsidRPr="006A155D">
        <w:rPr>
          <w:rFonts w:ascii="Times New Roman" w:hAnsi="Times New Roman" w:cs="Times New Roman"/>
          <w:sz w:val="24"/>
          <w:szCs w:val="24"/>
        </w:rPr>
        <w:t xml:space="preserve"> </w:t>
      </w:r>
      <w:bookmarkEnd w:id="234"/>
    </w:p>
    <w:bookmarkEnd w:id="235"/>
    <w:bookmarkEnd w:id="236"/>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ascii="Times New Roman" w:hAnsi="Times New Roman" w:cs="Times New Roman"/>
          <w:iCs/>
          <w:sz w:val="24"/>
          <w:szCs w:val="24"/>
        </w:rPr>
      </w:pPr>
      <w:bookmarkStart w:id="237" w:name="_Toc184740782"/>
      <w:r w:rsidRPr="006A155D">
        <w:rPr>
          <w:rFonts w:ascii="Times New Roman" w:eastAsia="Times New Roman CYR" w:hAnsi="Times New Roman" w:cs="Times New Roman"/>
          <w:sz w:val="24"/>
          <w:szCs w:val="24"/>
        </w:rPr>
        <w:t xml:space="preserve">Приложение </w:t>
      </w:r>
      <w:r w:rsidR="00F03D91" w:rsidRPr="006A155D">
        <w:rPr>
          <w:rFonts w:ascii="Times New Roman" w:eastAsia="Times New Roman CYR" w:hAnsi="Times New Roman" w:cs="Times New Roman"/>
          <w:sz w:val="24"/>
          <w:szCs w:val="24"/>
        </w:rPr>
        <w:t xml:space="preserve">№ 9. </w:t>
      </w:r>
      <w:r w:rsidRPr="006A155D">
        <w:rPr>
          <w:rFonts w:ascii="Times New Roman" w:eastAsia="Times New Roman CYR" w:hAnsi="Times New Roman" w:cs="Times New Roman"/>
          <w:sz w:val="24"/>
          <w:szCs w:val="24"/>
        </w:rPr>
        <w:t xml:space="preserve">Форма таблицы риска использования услуг </w:t>
      </w:r>
      <w:r w:rsidR="00985D8E">
        <w:rPr>
          <w:rFonts w:ascii="Times New Roman" w:hAnsi="Times New Roman" w:cs="Times New Roman"/>
          <w:sz w:val="24"/>
          <w:szCs w:val="24"/>
        </w:rPr>
        <w:t>НФО</w:t>
      </w:r>
      <w:bookmarkEnd w:id="237"/>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38" w:name="_Toc184740783"/>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xml:space="preserve">№ 10. Внутреннее </w:t>
      </w:r>
      <w:r w:rsidRPr="006A155D">
        <w:rPr>
          <w:rFonts w:ascii="Times New Roman" w:hAnsi="Times New Roman" w:cs="Times New Roman"/>
          <w:sz w:val="24"/>
          <w:szCs w:val="24"/>
        </w:rPr>
        <w:t>распоряжение о замораживании (блокировании) денежных средств или иного имущества</w:t>
      </w:r>
      <w:bookmarkEnd w:id="238"/>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ascii="Times New Roman" w:hAnsi="Times New Roman" w:cs="Times New Roman"/>
          <w:sz w:val="24"/>
          <w:szCs w:val="24"/>
        </w:rPr>
      </w:pPr>
      <w:bookmarkStart w:id="239" w:name="_Toc70066668"/>
      <w:bookmarkStart w:id="240" w:name="_Toc184740784"/>
      <w:r w:rsidRPr="006A155D">
        <w:rPr>
          <w:rFonts w:ascii="Times New Roman" w:hAnsi="Times New Roman" w:cs="Times New Roman"/>
          <w:sz w:val="24"/>
          <w:szCs w:val="24"/>
        </w:rPr>
        <w:t xml:space="preserve">Приложение № </w:t>
      </w:r>
      <w:r w:rsidR="006A155D" w:rsidRPr="006A155D">
        <w:rPr>
          <w:rFonts w:ascii="Times New Roman" w:hAnsi="Times New Roman" w:cs="Times New Roman"/>
          <w:sz w:val="24"/>
          <w:szCs w:val="24"/>
        </w:rPr>
        <w:t>11</w:t>
      </w:r>
      <w:r w:rsidR="000324BB" w:rsidRPr="006A155D">
        <w:rPr>
          <w:rFonts w:ascii="Times New Roman" w:hAnsi="Times New Roman" w:cs="Times New Roman"/>
          <w:sz w:val="24"/>
          <w:szCs w:val="24"/>
        </w:rPr>
        <w:t>.</w:t>
      </w:r>
      <w:r w:rsidRPr="006A155D">
        <w:rPr>
          <w:rFonts w:ascii="Times New Roman" w:hAnsi="Times New Roman" w:cs="Times New Roman"/>
          <w:sz w:val="24"/>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39"/>
      <w:bookmarkEnd w:id="240"/>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ascii="Times New Roman" w:hAnsi="Times New Roman" w:cs="Times New Roman"/>
          <w:sz w:val="24"/>
          <w:szCs w:val="24"/>
        </w:rPr>
      </w:pPr>
      <w:bookmarkStart w:id="241" w:name="_Toc70066669"/>
      <w:bookmarkStart w:id="242" w:name="_Toc184740785"/>
      <w:r w:rsidRPr="006A155D">
        <w:rPr>
          <w:rFonts w:ascii="Times New Roman" w:hAnsi="Times New Roman" w:cs="Times New Roman"/>
          <w:sz w:val="24"/>
          <w:szCs w:val="24"/>
        </w:rPr>
        <w:t>Приложение № 12</w:t>
      </w:r>
      <w:r w:rsidR="000324BB" w:rsidRPr="006A155D">
        <w:rPr>
          <w:rFonts w:ascii="Times New Roman" w:hAnsi="Times New Roman" w:cs="Times New Roman"/>
          <w:sz w:val="24"/>
          <w:szCs w:val="24"/>
        </w:rPr>
        <w:t>.</w:t>
      </w:r>
      <w:r w:rsidRPr="006A155D">
        <w:rPr>
          <w:rFonts w:ascii="Times New Roman" w:hAnsi="Times New Roman" w:cs="Times New Roman"/>
          <w:sz w:val="24"/>
          <w:szCs w:val="24"/>
        </w:rPr>
        <w:t xml:space="preserve"> Внутреннее распоряжение </w:t>
      </w:r>
      <w:r w:rsidR="007404A5" w:rsidRPr="006A155D">
        <w:rPr>
          <w:rFonts w:ascii="Times New Roman" w:hAnsi="Times New Roman" w:cs="Times New Roman"/>
          <w:sz w:val="24"/>
          <w:szCs w:val="24"/>
        </w:rPr>
        <w:t xml:space="preserve">об отмене </w:t>
      </w:r>
      <w:r w:rsidRPr="006A155D">
        <w:rPr>
          <w:rFonts w:ascii="Times New Roman" w:hAnsi="Times New Roman" w:cs="Times New Roman"/>
          <w:sz w:val="24"/>
          <w:szCs w:val="24"/>
        </w:rPr>
        <w:t>мер о замораживании (блокировании) денежных средств или иного имущества</w:t>
      </w:r>
      <w:bookmarkEnd w:id="241"/>
      <w:bookmarkEnd w:id="242"/>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43" w:name="_Toc184740786"/>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3</w:t>
      </w:r>
      <w:r w:rsidR="00F03D91" w:rsidRPr="006A155D">
        <w:rPr>
          <w:rFonts w:ascii="Times New Roman" w:hAnsi="Times New Roman" w:cs="Times New Roman"/>
          <w:sz w:val="24"/>
          <w:szCs w:val="24"/>
        </w:rPr>
        <w:t xml:space="preserve">. Журнал </w:t>
      </w:r>
      <w:r w:rsidRPr="006A155D">
        <w:rPr>
          <w:rFonts w:ascii="Times New Roman" w:hAnsi="Times New Roman" w:cs="Times New Roman"/>
          <w:sz w:val="24"/>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43"/>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ascii="Times New Roman" w:hAnsi="Times New Roman" w:cs="Times New Roman"/>
          <w:sz w:val="24"/>
          <w:szCs w:val="24"/>
        </w:rPr>
      </w:pPr>
      <w:bookmarkStart w:id="244" w:name="_Toc184740787"/>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4</w:t>
      </w:r>
      <w:r w:rsidR="00F03D91" w:rsidRPr="006A155D">
        <w:rPr>
          <w:rFonts w:ascii="Times New Roman" w:hAnsi="Times New Roman" w:cs="Times New Roman"/>
          <w:sz w:val="24"/>
          <w:szCs w:val="24"/>
        </w:rPr>
        <w:t xml:space="preserve">. </w:t>
      </w:r>
      <w:r w:rsidR="009F759D" w:rsidRPr="006A155D">
        <w:rPr>
          <w:rFonts w:ascii="Times New Roman" w:hAnsi="Times New Roman" w:cs="Times New Roman"/>
          <w:sz w:val="24"/>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ascii="Times New Roman" w:hAnsi="Times New Roman" w:cs="Times New Roman"/>
          <w:sz w:val="24"/>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44"/>
    </w:p>
    <w:p w14:paraId="30CC576F" w14:textId="77777777" w:rsidR="00B45B4B" w:rsidRPr="006A155D" w:rsidRDefault="00B45B4B" w:rsidP="00AD565F">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ascii="Times New Roman" w:eastAsia="Times New Roman" w:hAnsi="Times New Roman" w:cs="Times New Roman"/>
          <w:b w:val="0"/>
          <w:bCs w:val="0"/>
          <w:sz w:val="24"/>
          <w:szCs w:val="24"/>
          <w:lang w:eastAsia="ru-RU"/>
        </w:rPr>
      </w:pPr>
      <w:bookmarkStart w:id="245" w:name="_Toc184740788"/>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5</w:t>
      </w:r>
      <w:r w:rsidR="00F03D91" w:rsidRPr="006A155D">
        <w:rPr>
          <w:rFonts w:ascii="Times New Roman" w:hAnsi="Times New Roman" w:cs="Times New Roman"/>
          <w:sz w:val="24"/>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45"/>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ascii="Times New Roman" w:hAnsi="Times New Roman" w:cs="Times New Roman"/>
          <w:sz w:val="24"/>
          <w:szCs w:val="24"/>
        </w:rPr>
      </w:pPr>
      <w:bookmarkStart w:id="246" w:name="_Toc99356752"/>
      <w:bookmarkStart w:id="247" w:name="_Toc184740789"/>
      <w:r w:rsidRPr="006A155D">
        <w:rPr>
          <w:rFonts w:ascii="Times New Roman" w:hAnsi="Times New Roman" w:cs="Times New Roman"/>
          <w:sz w:val="24"/>
          <w:szCs w:val="24"/>
        </w:rPr>
        <w:t>Приложение № 1</w:t>
      </w:r>
      <w:r w:rsidR="006A155D" w:rsidRPr="006A155D">
        <w:rPr>
          <w:rFonts w:ascii="Times New Roman" w:hAnsi="Times New Roman" w:cs="Times New Roman"/>
          <w:sz w:val="24"/>
          <w:szCs w:val="24"/>
        </w:rPr>
        <w:t>6</w:t>
      </w:r>
      <w:r w:rsidRPr="006A155D">
        <w:rPr>
          <w:rFonts w:ascii="Times New Roman" w:hAnsi="Times New Roman" w:cs="Times New Roman"/>
          <w:sz w:val="24"/>
          <w:szCs w:val="24"/>
        </w:rPr>
        <w:t>. Внутреннее распоряжение о приостановлении операции</w:t>
      </w:r>
      <w:bookmarkEnd w:id="246"/>
      <w:bookmarkEnd w:id="247"/>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48" w:name="_Toc184740790"/>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7</w:t>
      </w:r>
      <w:r w:rsidR="00F03D91" w:rsidRPr="006A155D">
        <w:rPr>
          <w:rFonts w:ascii="Times New Roman" w:hAnsi="Times New Roman" w:cs="Times New Roman"/>
          <w:sz w:val="24"/>
          <w:szCs w:val="24"/>
        </w:rPr>
        <w:t xml:space="preserve">. Журнал </w:t>
      </w:r>
      <w:r w:rsidRPr="006A155D">
        <w:rPr>
          <w:rFonts w:ascii="Times New Roman" w:hAnsi="Times New Roman" w:cs="Times New Roman"/>
          <w:sz w:val="24"/>
          <w:szCs w:val="24"/>
        </w:rPr>
        <w:t>учета информации о приостановлении операций с денежными средствами или иным имуществом</w:t>
      </w:r>
      <w:bookmarkEnd w:id="248"/>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ascii="Times New Roman" w:eastAsia="Times New Roman" w:hAnsi="Times New Roman" w:cs="Times New Roman"/>
          <w:sz w:val="24"/>
          <w:szCs w:val="24"/>
          <w:shd w:val="clear" w:color="auto" w:fill="FFFFFF"/>
          <w:lang w:eastAsia="zh-CN"/>
        </w:rPr>
      </w:pPr>
      <w:bookmarkStart w:id="249" w:name="_Toc184740791"/>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8</w:t>
      </w:r>
      <w:r w:rsidR="00F03D91" w:rsidRPr="006A155D">
        <w:rPr>
          <w:rFonts w:ascii="Times New Roman" w:hAnsi="Times New Roman" w:cs="Times New Roman"/>
          <w:sz w:val="24"/>
          <w:szCs w:val="24"/>
        </w:rPr>
        <w:t xml:space="preserve">. </w:t>
      </w:r>
      <w:r w:rsidR="00F41D58" w:rsidRPr="006A155D">
        <w:rPr>
          <w:rFonts w:ascii="Times New Roman" w:hAnsi="Times New Roman" w:cs="Times New Roman"/>
          <w:sz w:val="24"/>
          <w:szCs w:val="24"/>
        </w:rPr>
        <w:t>Внутреннее распоряжение об отказе в совершении операции</w:t>
      </w:r>
      <w:bookmarkEnd w:id="249"/>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ascii="Times New Roman" w:hAnsi="Times New Roman" w:cs="Times New Roman"/>
          <w:sz w:val="24"/>
          <w:szCs w:val="24"/>
        </w:rPr>
      </w:pPr>
      <w:bookmarkStart w:id="250" w:name="_Toc99095818"/>
      <w:bookmarkStart w:id="251" w:name="_Toc184740792"/>
      <w:r w:rsidRPr="006A155D">
        <w:rPr>
          <w:rFonts w:ascii="Times New Roman" w:hAnsi="Times New Roman" w:cs="Times New Roman"/>
          <w:sz w:val="24"/>
          <w:szCs w:val="24"/>
        </w:rPr>
        <w:t>Приложение № 1</w:t>
      </w:r>
      <w:r w:rsidR="006A155D" w:rsidRPr="006A155D">
        <w:rPr>
          <w:rFonts w:ascii="Times New Roman" w:hAnsi="Times New Roman" w:cs="Times New Roman"/>
          <w:sz w:val="24"/>
          <w:szCs w:val="24"/>
        </w:rPr>
        <w:t>9</w:t>
      </w:r>
      <w:r w:rsidRPr="006A155D">
        <w:rPr>
          <w:rFonts w:ascii="Times New Roman" w:hAnsi="Times New Roman" w:cs="Times New Roman"/>
          <w:sz w:val="24"/>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50"/>
      <w:bookmarkEnd w:id="251"/>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2" w:name="_Toc184740793"/>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xml:space="preserve">№ </w:t>
      </w:r>
      <w:r w:rsidR="006A155D" w:rsidRPr="006A155D">
        <w:rPr>
          <w:rFonts w:ascii="Times New Roman" w:eastAsia="Times New Roman" w:hAnsi="Times New Roman" w:cs="Times New Roman"/>
          <w:sz w:val="24"/>
          <w:szCs w:val="24"/>
          <w:lang w:eastAsia="ru-RU"/>
        </w:rPr>
        <w:t>20</w:t>
      </w:r>
      <w:r w:rsidR="00F03D91" w:rsidRPr="006A155D">
        <w:rPr>
          <w:rFonts w:ascii="Times New Roman" w:eastAsia="Times New Roman" w:hAnsi="Times New Roman" w:cs="Times New Roman"/>
          <w:sz w:val="24"/>
          <w:szCs w:val="24"/>
          <w:lang w:eastAsia="ru-RU"/>
        </w:rPr>
        <w:t xml:space="preserve">. </w:t>
      </w:r>
      <w:r w:rsidR="00F41D58" w:rsidRPr="006A155D">
        <w:rPr>
          <w:rFonts w:ascii="Times New Roman" w:eastAsia="Times New Roman" w:hAnsi="Times New Roman" w:cs="Times New Roman"/>
          <w:sz w:val="24"/>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52"/>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3" w:name="_Toc184740794"/>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xml:space="preserve">№ </w:t>
      </w:r>
      <w:r w:rsidR="006A155D" w:rsidRPr="006A155D">
        <w:rPr>
          <w:rFonts w:ascii="Times New Roman" w:eastAsia="Times New Roman" w:hAnsi="Times New Roman" w:cs="Times New Roman"/>
          <w:sz w:val="24"/>
          <w:szCs w:val="24"/>
          <w:lang w:eastAsia="ru-RU"/>
        </w:rPr>
        <w:t>21</w:t>
      </w:r>
      <w:r w:rsidR="00F03D91" w:rsidRPr="006A155D">
        <w:rPr>
          <w:rFonts w:ascii="Times New Roman" w:eastAsia="Times New Roman" w:hAnsi="Times New Roman" w:cs="Times New Roman"/>
          <w:sz w:val="24"/>
          <w:szCs w:val="24"/>
          <w:lang w:eastAsia="ru-RU"/>
        </w:rPr>
        <w:t xml:space="preserve">. Журнал </w:t>
      </w:r>
      <w:r w:rsidRPr="006A155D">
        <w:rPr>
          <w:rFonts w:ascii="Times New Roman" w:eastAsia="Times New Roman" w:hAnsi="Times New Roman" w:cs="Times New Roman"/>
          <w:sz w:val="24"/>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ascii="Times New Roman" w:eastAsia="Times New Roman" w:hAnsi="Times New Roman" w:cs="Times New Roman"/>
          <w:bCs w:val="0"/>
          <w:sz w:val="24"/>
          <w:szCs w:val="24"/>
          <w:lang w:eastAsia="ru-RU"/>
        </w:rPr>
        <w:t>основания</w:t>
      </w:r>
      <w:r w:rsidRPr="006A155D">
        <w:rPr>
          <w:rFonts w:ascii="Times New Roman" w:eastAsia="Times New Roman" w:hAnsi="Times New Roman" w:cs="Times New Roman"/>
          <w:sz w:val="24"/>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ascii="Times New Roman" w:eastAsia="Times New Roman" w:hAnsi="Times New Roman" w:cs="Times New Roman"/>
          <w:sz w:val="24"/>
          <w:szCs w:val="24"/>
          <w:lang w:eastAsia="ru-RU"/>
        </w:rPr>
        <w:t>НФО</w:t>
      </w:r>
      <w:r w:rsidRPr="006A155D">
        <w:rPr>
          <w:rFonts w:ascii="Times New Roman" w:eastAsia="Times New Roman" w:hAnsi="Times New Roman" w:cs="Times New Roman"/>
          <w:sz w:val="24"/>
          <w:szCs w:val="24"/>
          <w:lang w:eastAsia="ru-RU"/>
        </w:rPr>
        <w:t xml:space="preserve">, исходя из документов и (или) сведений, представленных </w:t>
      </w:r>
      <w:r w:rsidR="002E4EAF" w:rsidRPr="006A155D">
        <w:rPr>
          <w:rFonts w:ascii="Times New Roman" w:eastAsia="Times New Roman" w:hAnsi="Times New Roman" w:cs="Times New Roman"/>
          <w:sz w:val="24"/>
          <w:szCs w:val="24"/>
          <w:lang w:eastAsia="ru-RU"/>
        </w:rPr>
        <w:t>заявителем, решений суда</w:t>
      </w:r>
      <w:bookmarkEnd w:id="253"/>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4" w:name="_Toc184740795"/>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2</w:t>
      </w:r>
      <w:r w:rsidR="006A155D" w:rsidRPr="006A155D">
        <w:rPr>
          <w:rFonts w:ascii="Times New Roman" w:eastAsia="Times New Roman" w:hAnsi="Times New Roman" w:cs="Times New Roman"/>
          <w:sz w:val="24"/>
          <w:szCs w:val="24"/>
          <w:lang w:eastAsia="ru-RU"/>
        </w:rPr>
        <w:t>2</w:t>
      </w:r>
      <w:r w:rsidR="00F03D91" w:rsidRPr="006A155D">
        <w:rPr>
          <w:rFonts w:ascii="Times New Roman" w:eastAsia="Times New Roman" w:hAnsi="Times New Roman" w:cs="Times New Roman"/>
          <w:sz w:val="24"/>
          <w:szCs w:val="24"/>
          <w:lang w:eastAsia="ru-RU"/>
        </w:rPr>
        <w:t xml:space="preserve">. Журнал </w:t>
      </w:r>
      <w:r w:rsidRPr="006A155D">
        <w:rPr>
          <w:rFonts w:ascii="Times New Roman" w:eastAsia="Times New Roman" w:hAnsi="Times New Roman" w:cs="Times New Roman"/>
          <w:sz w:val="24"/>
          <w:szCs w:val="24"/>
          <w:lang w:eastAsia="ru-RU"/>
        </w:rPr>
        <w:t xml:space="preserve">учета получения информации, размещаемой на официальном сайте </w:t>
      </w:r>
      <w:r w:rsidR="00F03D91" w:rsidRPr="006A155D">
        <w:rPr>
          <w:rFonts w:ascii="Times New Roman" w:eastAsia="Times New Roman" w:hAnsi="Times New Roman" w:cs="Times New Roman"/>
          <w:sz w:val="24"/>
          <w:szCs w:val="24"/>
          <w:lang w:eastAsia="ru-RU"/>
        </w:rPr>
        <w:t>Федеральной службы по финансовому мониторингу</w:t>
      </w:r>
      <w:bookmarkEnd w:id="254"/>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ascii="Times New Roman" w:hAnsi="Times New Roman" w:cs="Times New Roman"/>
          <w:sz w:val="24"/>
          <w:szCs w:val="24"/>
        </w:rPr>
      </w:pPr>
      <w:bookmarkStart w:id="255" w:name="_Toc136513734"/>
      <w:bookmarkStart w:id="256" w:name="_Toc136592516"/>
      <w:bookmarkStart w:id="257" w:name="_Toc136599750"/>
      <w:bookmarkStart w:id="258" w:name="_Toc184740796"/>
      <w:r w:rsidRPr="006A155D">
        <w:rPr>
          <w:rFonts w:ascii="Times New Roman" w:hAnsi="Times New Roman" w:cs="Times New Roman"/>
          <w:sz w:val="24"/>
          <w:szCs w:val="24"/>
        </w:rPr>
        <w:t>Приложение № 2</w:t>
      </w:r>
      <w:r w:rsidR="006A155D" w:rsidRPr="006A155D">
        <w:rPr>
          <w:rFonts w:ascii="Times New Roman" w:hAnsi="Times New Roman" w:cs="Times New Roman"/>
          <w:sz w:val="24"/>
          <w:szCs w:val="24"/>
        </w:rPr>
        <w:t>3</w:t>
      </w:r>
      <w:r w:rsidRPr="006A155D">
        <w:rPr>
          <w:rFonts w:ascii="Times New Roman" w:hAnsi="Times New Roman" w:cs="Times New Roman"/>
          <w:sz w:val="24"/>
          <w:szCs w:val="24"/>
        </w:rPr>
        <w:t>. Внутреннее сообщение о подозрительной деятельности</w:t>
      </w:r>
      <w:bookmarkEnd w:id="255"/>
      <w:bookmarkEnd w:id="256"/>
      <w:bookmarkEnd w:id="257"/>
      <w:bookmarkEnd w:id="258"/>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7812" w14:textId="77777777" w:rsidR="00202E66" w:rsidRDefault="00202E66" w:rsidP="00D421D7">
      <w:r>
        <w:separator/>
      </w:r>
    </w:p>
    <w:p w14:paraId="369827AD" w14:textId="77777777" w:rsidR="00202E66" w:rsidRDefault="00202E66"/>
    <w:p w14:paraId="0636E939" w14:textId="77777777" w:rsidR="00202E66" w:rsidRDefault="00202E66" w:rsidP="00DC744A"/>
    <w:p w14:paraId="039DED3A" w14:textId="77777777" w:rsidR="00202E66" w:rsidRDefault="00202E66" w:rsidP="00DC744A"/>
  </w:endnote>
  <w:endnote w:type="continuationSeparator" w:id="0">
    <w:p w14:paraId="61720D20" w14:textId="77777777" w:rsidR="00202E66" w:rsidRDefault="00202E66" w:rsidP="00D421D7">
      <w:r>
        <w:continuationSeparator/>
      </w:r>
    </w:p>
    <w:p w14:paraId="6F6E5EB0" w14:textId="77777777" w:rsidR="00202E66" w:rsidRDefault="00202E66"/>
    <w:p w14:paraId="78336C83" w14:textId="77777777" w:rsidR="00202E66" w:rsidRDefault="00202E66" w:rsidP="00DC744A"/>
    <w:p w14:paraId="67D6D10D" w14:textId="77777777" w:rsidR="00202E66" w:rsidRDefault="00202E66"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F5FF" w14:textId="77777777" w:rsidR="00202E66" w:rsidRPr="00630561" w:rsidRDefault="00202E66" w:rsidP="00630561">
      <w:pPr>
        <w:pStyle w:val="a3"/>
      </w:pPr>
      <w:r>
        <w:t>______________________________________</w:t>
      </w:r>
    </w:p>
  </w:footnote>
  <w:footnote w:type="continuationSeparator" w:id="0">
    <w:p w14:paraId="3BF4398B" w14:textId="77777777" w:rsidR="00202E66" w:rsidRDefault="00202E66"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2BB9"/>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2E66"/>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59C"/>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9B"/>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2A90"/>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CB0"/>
    <w:rsid w:val="00721144"/>
    <w:rsid w:val="007218B8"/>
    <w:rsid w:val="00721964"/>
    <w:rsid w:val="007226E1"/>
    <w:rsid w:val="00722EE1"/>
    <w:rsid w:val="00723F69"/>
    <w:rsid w:val="0072487A"/>
    <w:rsid w:val="00725A03"/>
    <w:rsid w:val="0072772C"/>
    <w:rsid w:val="00727DC2"/>
    <w:rsid w:val="00732992"/>
    <w:rsid w:val="007345F1"/>
    <w:rsid w:val="00734F4B"/>
    <w:rsid w:val="00735182"/>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69B"/>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1E2"/>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2EB"/>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7DE4"/>
    <w:rsid w:val="00AD017D"/>
    <w:rsid w:val="00AD0E30"/>
    <w:rsid w:val="00AD10A8"/>
    <w:rsid w:val="00AD16DD"/>
    <w:rsid w:val="00AD3765"/>
    <w:rsid w:val="00AD565F"/>
    <w:rsid w:val="00AD6DE0"/>
    <w:rsid w:val="00AD74BC"/>
    <w:rsid w:val="00AD7F5A"/>
    <w:rsid w:val="00AE04E8"/>
    <w:rsid w:val="00AE05D4"/>
    <w:rsid w:val="00AE0B09"/>
    <w:rsid w:val="00AE1D7C"/>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713"/>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2E23"/>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66F3"/>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6F63D6"/>
    <w:pPr>
      <w:keepLines/>
      <w:spacing w:after="120"/>
      <w:ind w:firstLine="851"/>
      <w:jc w:val="center"/>
      <w:outlineLvl w:val="0"/>
    </w:pPr>
    <w:rPr>
      <w:rFonts w:ascii="Calibri" w:eastAsiaTheme="majorEastAsia" w:hAnsi="Calibri" w:cstheme="majorBidi"/>
      <w:b/>
      <w:bCs/>
      <w:color w:val="000000" w:themeColor="text1"/>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3D6"/>
    <w:rPr>
      <w:rFonts w:ascii="Calibri" w:eastAsiaTheme="majorEastAsia" w:hAnsi="Calibri" w:cstheme="majorBidi"/>
      <w:b/>
      <w:bCs/>
      <w:color w:val="000000" w:themeColor="text1"/>
      <w:sz w:val="20"/>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7E669B"/>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4897088">
      <w:bodyDiv w:val="1"/>
      <w:marLeft w:val="0"/>
      <w:marRight w:val="0"/>
      <w:marTop w:val="0"/>
      <w:marBottom w:val="0"/>
      <w:divBdr>
        <w:top w:val="none" w:sz="0" w:space="0" w:color="auto"/>
        <w:left w:val="none" w:sz="0" w:space="0" w:color="auto"/>
        <w:bottom w:val="none" w:sz="0" w:space="0" w:color="auto"/>
        <w:right w:val="none" w:sz="0" w:space="0" w:color="auto"/>
      </w:divBdr>
      <w:divsChild>
        <w:div w:id="170024126">
          <w:marLeft w:val="0"/>
          <w:marRight w:val="0"/>
          <w:marTop w:val="0"/>
          <w:marBottom w:val="0"/>
          <w:divBdr>
            <w:top w:val="none" w:sz="0" w:space="0" w:color="auto"/>
            <w:left w:val="none" w:sz="0" w:space="0" w:color="auto"/>
            <w:bottom w:val="none" w:sz="0" w:space="0" w:color="auto"/>
            <w:right w:val="none" w:sz="0" w:space="0" w:color="auto"/>
          </w:divBdr>
        </w:div>
        <w:div w:id="206650789">
          <w:marLeft w:val="0"/>
          <w:marRight w:val="0"/>
          <w:marTop w:val="0"/>
          <w:marBottom w:val="0"/>
          <w:divBdr>
            <w:top w:val="none" w:sz="0" w:space="0" w:color="auto"/>
            <w:left w:val="none" w:sz="0" w:space="0" w:color="auto"/>
            <w:bottom w:val="none" w:sz="0" w:space="0" w:color="auto"/>
            <w:right w:val="none" w:sz="0" w:space="0" w:color="auto"/>
          </w:divBdr>
        </w:div>
      </w:divsChild>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30301881">
      <w:bodyDiv w:val="1"/>
      <w:marLeft w:val="0"/>
      <w:marRight w:val="0"/>
      <w:marTop w:val="0"/>
      <w:marBottom w:val="0"/>
      <w:divBdr>
        <w:top w:val="none" w:sz="0" w:space="0" w:color="auto"/>
        <w:left w:val="none" w:sz="0" w:space="0" w:color="auto"/>
        <w:bottom w:val="none" w:sz="0" w:space="0" w:color="auto"/>
        <w:right w:val="none" w:sz="0" w:space="0" w:color="auto"/>
      </w:divBdr>
    </w:div>
    <w:div w:id="348920965">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06025224">
      <w:bodyDiv w:val="1"/>
      <w:marLeft w:val="0"/>
      <w:marRight w:val="0"/>
      <w:marTop w:val="0"/>
      <w:marBottom w:val="0"/>
      <w:divBdr>
        <w:top w:val="none" w:sz="0" w:space="0" w:color="auto"/>
        <w:left w:val="none" w:sz="0" w:space="0" w:color="auto"/>
        <w:bottom w:val="none" w:sz="0" w:space="0" w:color="auto"/>
        <w:right w:val="none" w:sz="0" w:space="0" w:color="auto"/>
      </w:divBdr>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778648929">
      <w:bodyDiv w:val="1"/>
      <w:marLeft w:val="0"/>
      <w:marRight w:val="0"/>
      <w:marTop w:val="0"/>
      <w:marBottom w:val="0"/>
      <w:divBdr>
        <w:top w:val="none" w:sz="0" w:space="0" w:color="auto"/>
        <w:left w:val="none" w:sz="0" w:space="0" w:color="auto"/>
        <w:bottom w:val="none" w:sz="0" w:space="0" w:color="auto"/>
        <w:right w:val="none" w:sz="0" w:space="0" w:color="auto"/>
      </w:divBdr>
      <w:divsChild>
        <w:div w:id="866261939">
          <w:marLeft w:val="0"/>
          <w:marRight w:val="0"/>
          <w:marTop w:val="0"/>
          <w:marBottom w:val="0"/>
          <w:divBdr>
            <w:top w:val="none" w:sz="0" w:space="0" w:color="auto"/>
            <w:left w:val="none" w:sz="0" w:space="0" w:color="auto"/>
            <w:bottom w:val="none" w:sz="0" w:space="0" w:color="auto"/>
            <w:right w:val="none" w:sz="0" w:space="0" w:color="auto"/>
          </w:divBdr>
        </w:div>
        <w:div w:id="1040279587">
          <w:marLeft w:val="0"/>
          <w:marRight w:val="0"/>
          <w:marTop w:val="0"/>
          <w:marBottom w:val="0"/>
          <w:divBdr>
            <w:top w:val="none" w:sz="0" w:space="0" w:color="auto"/>
            <w:left w:val="none" w:sz="0" w:space="0" w:color="auto"/>
            <w:bottom w:val="none" w:sz="0" w:space="0" w:color="auto"/>
            <w:right w:val="none" w:sz="0" w:space="0" w:color="auto"/>
          </w:divBdr>
        </w:div>
      </w:divsChild>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44394450">
      <w:bodyDiv w:val="1"/>
      <w:marLeft w:val="0"/>
      <w:marRight w:val="0"/>
      <w:marTop w:val="0"/>
      <w:marBottom w:val="0"/>
      <w:divBdr>
        <w:top w:val="none" w:sz="0" w:space="0" w:color="auto"/>
        <w:left w:val="none" w:sz="0" w:space="0" w:color="auto"/>
        <w:bottom w:val="none" w:sz="0" w:space="0" w:color="auto"/>
        <w:right w:val="none" w:sz="0" w:space="0" w:color="auto"/>
      </w:divBdr>
      <w:divsChild>
        <w:div w:id="234509241">
          <w:marLeft w:val="0"/>
          <w:marRight w:val="0"/>
          <w:marTop w:val="0"/>
          <w:marBottom w:val="0"/>
          <w:divBdr>
            <w:top w:val="none" w:sz="0" w:space="0" w:color="auto"/>
            <w:left w:val="none" w:sz="0" w:space="0" w:color="auto"/>
            <w:bottom w:val="none" w:sz="0" w:space="0" w:color="auto"/>
            <w:right w:val="none" w:sz="0" w:space="0" w:color="auto"/>
          </w:divBdr>
        </w:div>
        <w:div w:id="1887571420">
          <w:marLeft w:val="0"/>
          <w:marRight w:val="0"/>
          <w:marTop w:val="0"/>
          <w:marBottom w:val="0"/>
          <w:divBdr>
            <w:top w:val="none" w:sz="0" w:space="0" w:color="auto"/>
            <w:left w:val="none" w:sz="0" w:space="0" w:color="auto"/>
            <w:bottom w:val="none" w:sz="0" w:space="0" w:color="auto"/>
            <w:right w:val="none" w:sz="0" w:space="0" w:color="auto"/>
          </w:divBdr>
        </w:div>
      </w:divsChild>
    </w:div>
    <w:div w:id="883908012">
      <w:bodyDiv w:val="1"/>
      <w:marLeft w:val="0"/>
      <w:marRight w:val="0"/>
      <w:marTop w:val="0"/>
      <w:marBottom w:val="0"/>
      <w:divBdr>
        <w:top w:val="none" w:sz="0" w:space="0" w:color="auto"/>
        <w:left w:val="none" w:sz="0" w:space="0" w:color="auto"/>
        <w:bottom w:val="none" w:sz="0" w:space="0" w:color="auto"/>
        <w:right w:val="none" w:sz="0" w:space="0" w:color="auto"/>
      </w:divBdr>
      <w:divsChild>
        <w:div w:id="1555197815">
          <w:marLeft w:val="0"/>
          <w:marRight w:val="0"/>
          <w:marTop w:val="0"/>
          <w:marBottom w:val="0"/>
          <w:divBdr>
            <w:top w:val="none" w:sz="0" w:space="0" w:color="auto"/>
            <w:left w:val="none" w:sz="0" w:space="0" w:color="auto"/>
            <w:bottom w:val="none" w:sz="0" w:space="0" w:color="auto"/>
            <w:right w:val="none" w:sz="0" w:space="0" w:color="auto"/>
          </w:divBdr>
        </w:div>
        <w:div w:id="1498110540">
          <w:marLeft w:val="0"/>
          <w:marRight w:val="0"/>
          <w:marTop w:val="0"/>
          <w:marBottom w:val="0"/>
          <w:divBdr>
            <w:top w:val="none" w:sz="0" w:space="0" w:color="auto"/>
            <w:left w:val="none" w:sz="0" w:space="0" w:color="auto"/>
            <w:bottom w:val="none" w:sz="0" w:space="0" w:color="auto"/>
            <w:right w:val="none" w:sz="0" w:space="0" w:color="auto"/>
          </w:divBdr>
        </w:div>
      </w:divsChild>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34632050">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05623487">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06910363">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64393000">
      <w:bodyDiv w:val="1"/>
      <w:marLeft w:val="0"/>
      <w:marRight w:val="0"/>
      <w:marTop w:val="0"/>
      <w:marBottom w:val="0"/>
      <w:divBdr>
        <w:top w:val="none" w:sz="0" w:space="0" w:color="auto"/>
        <w:left w:val="none" w:sz="0" w:space="0" w:color="auto"/>
        <w:bottom w:val="none" w:sz="0" w:space="0" w:color="auto"/>
        <w:right w:val="none" w:sz="0" w:space="0" w:color="auto"/>
      </w:divBdr>
      <w:divsChild>
        <w:div w:id="1731996945">
          <w:marLeft w:val="0"/>
          <w:marRight w:val="0"/>
          <w:marTop w:val="0"/>
          <w:marBottom w:val="0"/>
          <w:divBdr>
            <w:top w:val="none" w:sz="0" w:space="0" w:color="auto"/>
            <w:left w:val="none" w:sz="0" w:space="0" w:color="auto"/>
            <w:bottom w:val="none" w:sz="0" w:space="0" w:color="auto"/>
            <w:right w:val="none" w:sz="0" w:space="0" w:color="auto"/>
          </w:divBdr>
        </w:div>
        <w:div w:id="73598349">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40</Pages>
  <Words>20990</Words>
  <Characters>119645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6</cp:revision>
  <cp:lastPrinted>2018-08-23T11:05:00Z</cp:lastPrinted>
  <dcterms:created xsi:type="dcterms:W3CDTF">2024-12-09T13:43:00Z</dcterms:created>
  <dcterms:modified xsi:type="dcterms:W3CDTF">2024-12-10T12:43:00Z</dcterms:modified>
</cp:coreProperties>
</file>